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DB4" w:rsidRPr="00D355E5" w:rsidRDefault="00637DB4" w:rsidP="008410C4">
      <w:pPr>
        <w:rPr>
          <w:lang w:val="it-IT"/>
        </w:rPr>
      </w:pPr>
      <w:r w:rsidRPr="000E2866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8365"/>
        <w:gridCol w:w="995"/>
      </w:tblGrid>
      <w:tr w:rsidR="00637DB4" w:rsidRPr="000E2866" w:rsidTr="00256AD2">
        <w:trPr>
          <w:trHeight w:hRule="exact" w:val="462"/>
        </w:trPr>
        <w:tc>
          <w:tcPr>
            <w:tcW w:w="10710" w:type="dxa"/>
            <w:gridSpan w:val="2"/>
            <w:shd w:val="clear" w:color="auto" w:fill="000080"/>
          </w:tcPr>
          <w:p w:rsidR="00637DB4" w:rsidRPr="000E2866" w:rsidRDefault="0057254A" w:rsidP="008410C4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ascii="Times New Roman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D355E5">
              <w:rPr>
                <w:sz w:val="24"/>
              </w:rPr>
              <w:t>Microsoft</w:t>
            </w:r>
            <w:r w:rsidRPr="00D355E5">
              <w:rPr>
                <w:sz w:val="24"/>
                <w:vertAlign w:val="superscript"/>
              </w:rPr>
              <w:t>®</w:t>
            </w:r>
            <w:r w:rsidRPr="00D355E5">
              <w:rPr>
                <w:sz w:val="24"/>
              </w:rPr>
              <w:t xml:space="preserve"> Visual Studio</w:t>
            </w:r>
            <w:r w:rsidRPr="00D355E5">
              <w:rPr>
                <w:sz w:val="24"/>
                <w:vertAlign w:val="superscript"/>
              </w:rPr>
              <w:t>®</w:t>
            </w:r>
            <w:r w:rsidRPr="00D355E5">
              <w:rPr>
                <w:sz w:val="24"/>
              </w:rPr>
              <w:t xml:space="preserve"> Team Foundation Server 2013</w:t>
            </w:r>
          </w:p>
        </w:tc>
      </w:tr>
      <w:tr w:rsidR="00637DB4" w:rsidRPr="000E2866" w:rsidTr="00256AD2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gridSpan w:val="2"/>
            <w:vAlign w:val="center"/>
          </w:tcPr>
          <w:p w:rsidR="00637DB4" w:rsidRPr="000E2866" w:rsidRDefault="00637DB4" w:rsidP="008410C4">
            <w:pPr>
              <w:rPr>
                <w:rFonts w:cs="Times New Roman"/>
              </w:rPr>
            </w:pPr>
          </w:p>
        </w:tc>
      </w:tr>
      <w:tr w:rsidR="00637DB4" w:rsidRPr="000E2866" w:rsidTr="00256AD2">
        <w:tblPrEx>
          <w:tblCellMar>
            <w:left w:w="115" w:type="dxa"/>
            <w:right w:w="115" w:type="dxa"/>
          </w:tblCellMar>
        </w:tblPrEx>
        <w:trPr>
          <w:gridAfter w:val="1"/>
          <w:wAfter w:w="1170" w:type="dxa"/>
          <w:trHeight w:val="1371"/>
        </w:trPr>
        <w:tc>
          <w:tcPr>
            <w:tcW w:w="9540" w:type="dxa"/>
          </w:tcPr>
          <w:p w:rsidR="00637DB4" w:rsidRPr="000E2866" w:rsidRDefault="00637DB4" w:rsidP="008410C4">
            <w:pPr>
              <w:rPr>
                <w:b/>
                <w:bCs/>
                <w:sz w:val="28"/>
                <w:szCs w:val="28"/>
              </w:rPr>
            </w:pPr>
          </w:p>
          <w:p w:rsidR="00637DB4" w:rsidRPr="00D355E5" w:rsidRDefault="00637DB4" w:rsidP="008410C4">
            <w:pPr>
              <w:pStyle w:val="LicenseNumber"/>
              <w:rPr>
                <w:sz w:val="24"/>
                <w:szCs w:val="24"/>
                <w:lang w:val="it-IT"/>
              </w:rPr>
            </w:pPr>
            <w:r w:rsidRPr="000E2866">
              <w:rPr>
                <w:sz w:val="24"/>
                <w:szCs w:val="24"/>
                <w:lang w:val="it-IT"/>
              </w:rPr>
              <w:t>Licenze Server:</w:t>
            </w:r>
            <w:r w:rsidRPr="00D355E5">
              <w:rPr>
                <w:sz w:val="24"/>
                <w:szCs w:val="24"/>
                <w:lang w:val="it-IT"/>
              </w:rPr>
              <w:t xml:space="preserve"> 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A5A4B" w:rsidRPr="00D355E5">
              <w:rPr>
                <w:rFonts w:cs="Arial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0" w:name="_GoBack"/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t> </w:t>
            </w:r>
            <w:bookmarkEnd w:id="0"/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8B6AC3" w:rsidRPr="000E2866">
              <w:rPr>
                <w:rStyle w:val="FootnoteReference"/>
                <w:rFonts w:cs="Arial"/>
                <w:b w:val="0"/>
                <w:sz w:val="24"/>
                <w:szCs w:val="24"/>
                <w:lang w:val="fr-FR"/>
              </w:rPr>
              <w:footnoteReference w:id="2"/>
            </w:r>
            <w:r w:rsidRPr="00D355E5">
              <w:rPr>
                <w:rFonts w:cs="Arial"/>
                <w:b w:val="0"/>
                <w:sz w:val="24"/>
                <w:szCs w:val="24"/>
                <w:u w:val="single"/>
                <w:lang w:val="it-IT"/>
              </w:rPr>
              <w:t xml:space="preserve"> </w:t>
            </w:r>
          </w:p>
          <w:p w:rsidR="00637DB4" w:rsidRPr="00D355E5" w:rsidRDefault="00637DB4" w:rsidP="005B4C39">
            <w:pPr>
              <w:pStyle w:val="LicenseNumber"/>
              <w:spacing w:before="120" w:after="120"/>
              <w:rPr>
                <w:sz w:val="24"/>
                <w:szCs w:val="24"/>
                <w:lang w:val="it-IT"/>
              </w:rPr>
            </w:pPr>
            <w:r w:rsidRPr="000E2866">
              <w:rPr>
                <w:sz w:val="24"/>
                <w:szCs w:val="24"/>
                <w:lang w:val="it-IT"/>
              </w:rPr>
              <w:t>User CAL (Licenza di accesso da parte dell</w:t>
            </w:r>
            <w:r w:rsidR="009D6940" w:rsidRPr="000E2866">
              <w:rPr>
                <w:sz w:val="24"/>
                <w:szCs w:val="24"/>
                <w:lang w:val="it-IT"/>
              </w:rPr>
              <w:t>’</w:t>
            </w:r>
            <w:r w:rsidRPr="000E2866">
              <w:rPr>
                <w:sz w:val="24"/>
                <w:szCs w:val="24"/>
                <w:lang w:val="it-IT"/>
              </w:rPr>
              <w:t>utente):</w:t>
            </w:r>
            <w:r w:rsidRPr="00D355E5">
              <w:rPr>
                <w:b w:val="0"/>
                <w:bCs w:val="0"/>
                <w:sz w:val="24"/>
                <w:szCs w:val="24"/>
                <w:lang w:val="it-IT"/>
              </w:rPr>
              <w:t xml:space="preserve"> 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6A5A4B" w:rsidRPr="00D355E5">
              <w:rPr>
                <w:rFonts w:cs="Arial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8B6AC3" w:rsidRPr="000E2866">
              <w:rPr>
                <w:rStyle w:val="FootnoteReference"/>
                <w:rFonts w:cs="Arial"/>
                <w:b w:val="0"/>
                <w:sz w:val="24"/>
                <w:szCs w:val="24"/>
                <w:lang w:val="fr-FR"/>
              </w:rPr>
              <w:footnoteReference w:id="3"/>
            </w:r>
          </w:p>
          <w:p w:rsidR="00637DB4" w:rsidRPr="000E2866" w:rsidRDefault="00637DB4" w:rsidP="008410C4">
            <w:pPr>
              <w:pStyle w:val="LicenseNumber"/>
              <w:spacing w:before="120" w:after="120"/>
              <w:rPr>
                <w:sz w:val="24"/>
                <w:szCs w:val="24"/>
              </w:rPr>
            </w:pPr>
            <w:r w:rsidRPr="000E2866">
              <w:rPr>
                <w:sz w:val="24"/>
                <w:szCs w:val="24"/>
                <w:lang w:val="it-IT"/>
              </w:rPr>
              <w:t>Licenza CAL per dispositivo:</w:t>
            </w:r>
            <w:r w:rsidRPr="000E2866">
              <w:rPr>
                <w:sz w:val="24"/>
                <w:szCs w:val="24"/>
                <w:lang w:val="fr-FR"/>
              </w:rPr>
              <w:t xml:space="preserve"> 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6A5A4B" w:rsidRPr="000E2866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6AC3" w:rsidRPr="000E2866">
              <w:rPr>
                <w:rStyle w:val="FootnoteReference"/>
                <w:rFonts w:cs="Arial"/>
                <w:b w:val="0"/>
                <w:sz w:val="24"/>
                <w:szCs w:val="24"/>
                <w:lang w:val="fr-FR"/>
              </w:rPr>
              <w:footnoteReference w:id="4"/>
            </w:r>
            <w:r w:rsidRPr="000E2866">
              <w:rPr>
                <w:rFonts w:cs="Arial"/>
                <w:b w:val="0"/>
                <w:sz w:val="24"/>
                <w:szCs w:val="24"/>
              </w:rPr>
              <w:t xml:space="preserve"> </w:t>
            </w:r>
          </w:p>
          <w:p w:rsidR="00637DB4" w:rsidRPr="000E2866" w:rsidRDefault="00637DB4" w:rsidP="008410C4">
            <w:pPr>
              <w:pStyle w:val="LicenseNumber"/>
              <w:spacing w:before="120" w:after="120"/>
              <w:rPr>
                <w:b w:val="0"/>
                <w:bCs w:val="0"/>
                <w:lang w:val="fr-FR"/>
              </w:rPr>
            </w:pPr>
          </w:p>
        </w:tc>
      </w:tr>
      <w:tr w:rsidR="00637DB4" w:rsidRPr="00255B14" w:rsidTr="0065742C">
        <w:tblPrEx>
          <w:tblCellMar>
            <w:left w:w="115" w:type="dxa"/>
            <w:right w:w="115" w:type="dxa"/>
          </w:tblCellMar>
        </w:tblPrEx>
        <w:trPr>
          <w:trHeight w:hRule="exact" w:val="513"/>
        </w:trPr>
        <w:tc>
          <w:tcPr>
            <w:tcW w:w="10710" w:type="dxa"/>
            <w:gridSpan w:val="2"/>
            <w:shd w:val="clear" w:color="auto" w:fill="000080"/>
            <w:vAlign w:val="center"/>
          </w:tcPr>
          <w:p w:rsidR="00637DB4" w:rsidRPr="00D355E5" w:rsidRDefault="00637DB4" w:rsidP="008410C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0E2866">
              <w:rPr>
                <w:rFonts w:cs="Tahoma"/>
                <w:lang w:val="it-IT" w:eastAsia="en-US"/>
              </w:rPr>
              <w:t>CONTRATTO DI LICENZA CON L</w:t>
            </w:r>
            <w:r w:rsidR="009D6940" w:rsidRPr="000E2866">
              <w:rPr>
                <w:rFonts w:cs="Tahoma"/>
                <w:lang w:val="it-IT" w:eastAsia="en-US"/>
              </w:rPr>
              <w:t>’</w:t>
            </w:r>
            <w:r w:rsidRPr="000E2866">
              <w:rPr>
                <w:rFonts w:cs="Tahoma"/>
                <w:lang w:val="it-IT" w:eastAsia="en-US"/>
              </w:rPr>
              <w:t>UTENTE FINALE</w:t>
            </w:r>
          </w:p>
          <w:p w:rsidR="00637DB4" w:rsidRPr="00D355E5" w:rsidRDefault="00637DB4" w:rsidP="008410C4">
            <w:pPr>
              <w:rPr>
                <w:lang w:val="it-IT"/>
              </w:rPr>
            </w:pPr>
          </w:p>
          <w:p w:rsidR="00637DB4" w:rsidRPr="00D355E5" w:rsidRDefault="00637DB4" w:rsidP="008410C4">
            <w:pPr>
              <w:rPr>
                <w:lang w:val="it-IT"/>
              </w:rPr>
            </w:pPr>
          </w:p>
        </w:tc>
      </w:tr>
    </w:tbl>
    <w:p w:rsidR="00637DB4" w:rsidRPr="000E2866" w:rsidRDefault="00637DB4" w:rsidP="008A1CF8">
      <w:r w:rsidRPr="000E2866">
        <w:rPr>
          <w:sz w:val="20"/>
          <w:lang w:val="it-IT"/>
        </w:rPr>
        <w:t>Le presenti condizioni di licenza costituiscono il contratto tra il licenziante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software o</w:t>
      </w:r>
      <w:r w:rsidR="008A1CF8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della famiglia di applicazioni presso cui il licenziatario ha acquistato il software Microsoft (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Licenziante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 e il licenziatario.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deve leggerle con attenzione.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presenti condizioni si applicano inoltre a</w:t>
      </w:r>
    </w:p>
    <w:p w:rsidR="00637DB4" w:rsidRPr="000E2866" w:rsidRDefault="00637DB4" w:rsidP="008410C4">
      <w:pPr>
        <w:pStyle w:val="Bullet2"/>
        <w:tabs>
          <w:tab w:val="clear" w:pos="720"/>
          <w:tab w:val="num" w:pos="360"/>
        </w:tabs>
        <w:ind w:left="360"/>
      </w:pPr>
      <w:r w:rsidRPr="000E2866">
        <w:rPr>
          <w:sz w:val="20"/>
          <w:lang w:val="it-IT"/>
        </w:rPr>
        <w:t>aggiornamenti,</w:t>
      </w:r>
    </w:p>
    <w:p w:rsidR="00637DB4" w:rsidRPr="000E2866" w:rsidRDefault="00637DB4" w:rsidP="008410C4">
      <w:pPr>
        <w:pStyle w:val="Bullet2"/>
        <w:tabs>
          <w:tab w:val="clear" w:pos="720"/>
          <w:tab w:val="num" w:pos="360"/>
        </w:tabs>
        <w:ind w:left="360"/>
      </w:pPr>
      <w:r w:rsidRPr="000E2866">
        <w:rPr>
          <w:sz w:val="20"/>
          <w:lang w:val="it-IT"/>
        </w:rPr>
        <w:t>supplementi e</w:t>
      </w:r>
    </w:p>
    <w:p w:rsidR="00637DB4" w:rsidRPr="000E2866" w:rsidRDefault="00637DB4" w:rsidP="008410C4">
      <w:pPr>
        <w:pStyle w:val="Bullet2"/>
        <w:tabs>
          <w:tab w:val="clear" w:pos="720"/>
          <w:tab w:val="num" w:pos="360"/>
        </w:tabs>
        <w:ind w:left="360"/>
      </w:pPr>
      <w:r w:rsidRPr="000E2866">
        <w:rPr>
          <w:sz w:val="20"/>
          <w:lang w:val="it-IT"/>
        </w:rPr>
        <w:t>servizi basati su Internet</w:t>
      </w:r>
    </w:p>
    <w:p w:rsidR="00637DB4" w:rsidRPr="00D355E5" w:rsidRDefault="00637DB4" w:rsidP="00900087">
      <w:pPr>
        <w:rPr>
          <w:lang w:val="it-IT"/>
        </w:rPr>
      </w:pPr>
      <w:r w:rsidRPr="000E2866">
        <w:rPr>
          <w:sz w:val="20"/>
          <w:lang w:val="it-IT"/>
        </w:rPr>
        <w:t>forniti da Microsoft relativi al predetto software, a meno che questi siano accompagnati da specifiche condizioni.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tal caso, queste ultime condizioni prevalgono su quelle del presente contratto.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 xml:space="preserve">Microsoft Corporation o una delle sue consociate (collettivamente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Microsoft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 ha concesso in licenza il software al</w:t>
      </w:r>
      <w:r w:rsidR="0090008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Licenziante.</w:t>
      </w:r>
    </w:p>
    <w:p w:rsidR="00637DB4" w:rsidRPr="00D355E5" w:rsidRDefault="00637DB4" w:rsidP="00900087">
      <w:pPr>
        <w:pStyle w:val="Preamble"/>
        <w:rPr>
          <w:lang w:val="it-IT"/>
        </w:rPr>
      </w:pPr>
      <w:r w:rsidRPr="000E2866">
        <w:rPr>
          <w:sz w:val="20"/>
          <w:lang w:val="it-IT"/>
        </w:rPr>
        <w:t>UTILIZZANDO IL SOFTWARE, IL LICENZIATARIO ACCETTA LE PRESENTI CONDIZIONI.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QUALORA IL LICENZIATARIO NON LE ACCETTI, NON DOVRÀ UTILIZZARE IL SOFTWARE</w:t>
      </w:r>
      <w:r w:rsidRPr="00D355E5">
        <w:rPr>
          <w:lang w:val="it-IT"/>
        </w:rPr>
        <w:t xml:space="preserve"> </w:t>
      </w:r>
      <w:r w:rsidR="0057254A" w:rsidRPr="000E2866">
        <w:rPr>
          <w:sz w:val="20"/>
          <w:lang w:val="it-IT"/>
        </w:rPr>
        <w:t>E</w:t>
      </w:r>
      <w:r w:rsidR="00900087" w:rsidRPr="000E2866">
        <w:rPr>
          <w:sz w:val="20"/>
          <w:lang w:val="it-IT"/>
        </w:rPr>
        <w:t> </w:t>
      </w:r>
      <w:r w:rsidR="0057254A" w:rsidRPr="000E2866">
        <w:rPr>
          <w:sz w:val="20"/>
          <w:lang w:val="it-IT"/>
        </w:rPr>
        <w:t>DOVRÀ RESTITUIRLO PRONTAMENTE AL LUOGO DI ACQUISTO PER OTTENERE IL RIMBORSO DEL PREZZO.</w:t>
      </w:r>
    </w:p>
    <w:p w:rsidR="00637DB4" w:rsidRPr="00D355E5" w:rsidRDefault="00637DB4" w:rsidP="008410C4">
      <w:pPr>
        <w:pStyle w:val="Preamble"/>
        <w:widowControl w:val="0"/>
        <w:rPr>
          <w:lang w:val="it-IT"/>
        </w:rPr>
      </w:pPr>
      <w:r w:rsidRPr="000E2866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47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475"/>
      </w:tblGrid>
      <w:tr w:rsidR="00637DB4" w:rsidRPr="000E2866" w:rsidTr="00390A19">
        <w:trPr>
          <w:trHeight w:hRule="exact" w:val="123"/>
        </w:trPr>
        <w:tc>
          <w:tcPr>
            <w:tcW w:w="947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637DB4" w:rsidRPr="000E2866" w:rsidRDefault="00957D3F" w:rsidP="008410C4">
            <w:pPr>
              <w:ind w:right="-115"/>
              <w:rPr>
                <w:rStyle w:val="LogoportDoNotTranslate"/>
                <w:rFonts w:ascii="Tahoma" w:hAnsi="Tahoma"/>
              </w:rPr>
            </w:pPr>
            <w:r w:rsidRPr="000E2866">
              <w:rPr>
                <w:rStyle w:val="FootnoteReference"/>
                <w:color w:val="808080"/>
                <w:sz w:val="18"/>
              </w:rPr>
              <w:footnoteReference w:id="5"/>
            </w:r>
          </w:p>
          <w:p w:rsidR="00637DB4" w:rsidRPr="000E2866" w:rsidRDefault="00E9624F" w:rsidP="008410C4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lang w:eastAsia="en-US"/>
              </w:rPr>
            </w:pPr>
            <w:r w:rsidRPr="000E2866">
              <w:rPr>
                <w:rStyle w:val="LogoportDoNotTranslate"/>
                <w:rFonts w:ascii="Tahoma" w:hAnsi="Tahoma" w:cs="Tahoma"/>
                <w:lang w:eastAsia="en-US"/>
              </w:rPr>
              <w:fldChar w:fldCharType="begin"/>
            </w:r>
            <w:r w:rsidR="00637DB4" w:rsidRPr="000E2866">
              <w:rPr>
                <w:rStyle w:val="LogoportDoNotTranslate"/>
                <w:rFonts w:ascii="Tahoma" w:hAnsi="Tahoma" w:cs="Tahoma"/>
                <w:lang w:eastAsia="en-US"/>
              </w:rPr>
              <w:instrText xml:space="preserve">tc </w:instrText>
            </w:r>
            <w:r w:rsidR="001569CB" w:rsidRPr="000E2866">
              <w:rPr>
                <w:rStyle w:val="LogoportDoNotTranslate"/>
                <w:rFonts w:ascii="Tahoma" w:hAnsi="Tahoma" w:cs="Tahoma"/>
                <w:lang w:eastAsia="en-US"/>
              </w:rPr>
              <w:instrText>“</w:instrText>
            </w:r>
            <w:r w:rsidR="00637DB4" w:rsidRPr="000E2866">
              <w:rPr>
                <w:rStyle w:val="LogoportDoNotTranslate"/>
                <w:rFonts w:ascii="Tahoma" w:hAnsi="Tahoma" w:cs="Tahoma"/>
                <w:lang w:eastAsia="en-US"/>
              </w:rPr>
              <w:instrText>Microsoft( Application Center 2000</w:instrText>
            </w:r>
            <w:r w:rsidR="001569CB" w:rsidRPr="000E2866">
              <w:rPr>
                <w:rStyle w:val="LogoportDoNotTranslate"/>
                <w:rFonts w:ascii="Tahoma" w:hAnsi="Tahoma" w:cs="Tahoma"/>
                <w:lang w:eastAsia="en-US"/>
              </w:rPr>
              <w:instrText>”</w:instrText>
            </w:r>
            <w:r w:rsidR="00637DB4" w:rsidRPr="000E2866">
              <w:rPr>
                <w:rStyle w:val="LogoportDoNotTranslate"/>
                <w:rFonts w:ascii="Tahoma" w:hAnsi="Tahoma" w:cs="Tahoma"/>
                <w:lang w:eastAsia="en-US"/>
              </w:rPr>
              <w:instrText xml:space="preserve"> \f C \l 1</w:instrText>
            </w:r>
            <w:r w:rsidRPr="000E2866">
              <w:rPr>
                <w:rStyle w:val="LogoportDoNotTranslate"/>
                <w:rFonts w:ascii="Tahoma" w:hAnsi="Tahoma" w:cs="Tahoma"/>
                <w:lang w:eastAsia="en-US"/>
              </w:rPr>
              <w:fldChar w:fldCharType="end"/>
            </w:r>
            <w:r w:rsidR="001569CB" w:rsidRPr="000E2866">
              <w:rPr>
                <w:rStyle w:val="LogoportDoNotTranslate"/>
                <w:rFonts w:ascii="Tahoma" w:hAnsi="Tahoma" w:cs="Tahoma"/>
                <w:lang w:eastAsia="en-US"/>
              </w:rPr>
              <w:t xml:space="preserve"> </w:t>
            </w:r>
          </w:p>
        </w:tc>
      </w:tr>
    </w:tbl>
    <w:p w:rsidR="00637DB4" w:rsidRPr="00D355E5" w:rsidRDefault="00637DB4" w:rsidP="007613C4">
      <w:pPr>
        <w:pStyle w:val="Preamble"/>
        <w:tabs>
          <w:tab w:val="left" w:leader="underscore" w:pos="8640"/>
        </w:tabs>
        <w:rPr>
          <w:lang w:val="it-IT"/>
        </w:rPr>
      </w:pPr>
      <w:r w:rsidRPr="000E2866">
        <w:rPr>
          <w:sz w:val="20"/>
          <w:lang w:val="it-IT"/>
        </w:rPr>
        <w:t>COME DESCRITTO DI SEGUITO,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DEL SOFTWARE FUNGE ANCHE DA CONSENSO ALLA TRASMISSIONE DI DETERMINATE INFORMAZIONI RELATIVE AL COMPUTER DURANTE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ATT</w:t>
      </w:r>
    </w:p>
    <w:p w:rsidR="00637DB4" w:rsidRPr="00D355E5" w:rsidRDefault="00637DB4" w:rsidP="008410C4">
      <w:pPr>
        <w:pStyle w:val="PreambleBorderAbove"/>
        <w:pBdr>
          <w:top w:val="none" w:sz="0" w:space="0" w:color="auto"/>
        </w:pBdr>
        <w:rPr>
          <w:lang w:val="it-IT"/>
        </w:rPr>
      </w:pPr>
      <w:r w:rsidRPr="000E2866">
        <w:rPr>
          <w:sz w:val="20"/>
          <w:lang w:val="it-IT"/>
        </w:rPr>
        <w:lastRenderedPageBreak/>
        <w:t>QUALORA IL LICENZIATARIO SI ATTENGA ALLE CONDIZIONI DEL PRESENTE CONTRATTO DI LICENZA, DISPORRÀ DEI SEGUENTI DIRITTI PER OGNI LICENZA SOFTWARE ACQUISTATA.</w:t>
      </w:r>
    </w:p>
    <w:p w:rsidR="00637DB4" w:rsidRPr="000E2866" w:rsidRDefault="00637DB4" w:rsidP="008410C4">
      <w:pPr>
        <w:pStyle w:val="Heading1"/>
        <w:ind w:left="360" w:hanging="360"/>
      </w:pPr>
      <w:r w:rsidRPr="000E2866">
        <w:rPr>
          <w:sz w:val="20"/>
          <w:lang w:val="it-IT"/>
        </w:rPr>
        <w:t>PREMESSE.</w:t>
      </w:r>
    </w:p>
    <w:p w:rsidR="00637DB4" w:rsidRPr="000E2866" w:rsidRDefault="00637DB4" w:rsidP="008410C4">
      <w:pPr>
        <w:pStyle w:val="Heading2"/>
        <w:tabs>
          <w:tab w:val="clear" w:pos="993"/>
          <w:tab w:val="num" w:pos="720"/>
        </w:tabs>
        <w:ind w:left="720" w:hanging="360"/>
      </w:pPr>
      <w:r w:rsidRPr="000E2866">
        <w:rPr>
          <w:sz w:val="20"/>
          <w:lang w:val="it-IT"/>
        </w:rPr>
        <w:t>Software.</w:t>
      </w:r>
      <w:r w:rsidRPr="000E2866">
        <w:t xml:space="preserve"> </w:t>
      </w:r>
      <w:r w:rsidRPr="000E2866">
        <w:rPr>
          <w:b w:val="0"/>
          <w:sz w:val="20"/>
          <w:lang w:val="it-IT"/>
        </w:rPr>
        <w:t>Il software include</w:t>
      </w:r>
    </w:p>
    <w:p w:rsidR="00637DB4" w:rsidRPr="000E2866" w:rsidRDefault="00637DB4" w:rsidP="008410C4">
      <w:pPr>
        <w:pStyle w:val="Bullet3"/>
        <w:ind w:left="1080" w:hanging="360"/>
      </w:pPr>
      <w:r w:rsidRPr="000E2866">
        <w:rPr>
          <w:sz w:val="20"/>
          <w:lang w:val="it-IT"/>
        </w:rPr>
        <w:t>software server e</w:t>
      </w:r>
    </w:p>
    <w:p w:rsidR="00637DB4" w:rsidRPr="00D355E5" w:rsidRDefault="00637DB4" w:rsidP="008410C4">
      <w:pPr>
        <w:pStyle w:val="Bullet3"/>
        <w:ind w:left="1080" w:hanging="360"/>
        <w:rPr>
          <w:lang w:val="it-IT"/>
        </w:rPr>
      </w:pPr>
      <w:r w:rsidRPr="000E2866">
        <w:rPr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Modello di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viene concesso in licenza sulla base delle seguenti condizioni:</w:t>
      </w:r>
    </w:p>
    <w:p w:rsidR="00637DB4" w:rsidRPr="00D355E5" w:rsidRDefault="00637DB4" w:rsidP="008410C4">
      <w:pPr>
        <w:pStyle w:val="Bullet3"/>
        <w:ind w:left="1080" w:hanging="360"/>
        <w:rPr>
          <w:lang w:val="it-IT"/>
        </w:rPr>
      </w:pPr>
      <w:r w:rsidRPr="000E2866">
        <w:rPr>
          <w:sz w:val="20"/>
          <w:lang w:val="it-IT"/>
        </w:rPr>
        <w:t>il numero di istanze del software server eseguite dal licenziatario e</w:t>
      </w:r>
    </w:p>
    <w:p w:rsidR="00637DB4" w:rsidRPr="00D355E5" w:rsidRDefault="00637DB4" w:rsidP="008410C4">
      <w:pPr>
        <w:pStyle w:val="Bullet3"/>
        <w:ind w:left="1080" w:hanging="360"/>
        <w:rPr>
          <w:lang w:val="it-IT"/>
        </w:rPr>
      </w:pPr>
      <w:r w:rsidRPr="000E2866">
        <w:rPr>
          <w:sz w:val="20"/>
          <w:lang w:val="it-IT"/>
        </w:rPr>
        <w:t>il numero di dispositivi e di utenti che accedono a istanze del software server.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Condizioni di Licenza da Utilizzare con Virtual Server e Altre Tecnologie Simili.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Istanza.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crea un</w:t>
      </w:r>
      <w:r w:rsidR="009D6940" w:rsidRPr="000E2866">
        <w:rPr>
          <w:b w:val="0"/>
          <w:sz w:val="20"/>
          <w:lang w:val="it-IT"/>
        </w:rPr>
        <w:t>’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>istanza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 software eseguendo la procedura di configurazione o installazione del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crea anche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di software duplicando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esistente.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I riferimenti al software nel presente contratto includono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istanze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 software.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Esecuzione di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Il licenziatario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esegue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 software caricandola in memoria ed eseguendo una o più delle relative istruzioni.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Una volta in esecuzione,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viene considerata tale (anche se le relative istruzioni non sono più eseguite) fino a quando non viene rimossa dalla memoria.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Ambiente del Sistema Operativo.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Un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ambiente del sistema operativo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è costituito da:</w:t>
      </w:r>
    </w:p>
    <w:p w:rsidR="00637DB4" w:rsidRPr="00D355E5" w:rsidRDefault="00637DB4" w:rsidP="004B45EB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 completa o parziale del sistema operativo oppure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 completa o parziale del sistema operativo virtuale (o in altro modo emulato) che consente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identità separata del computer (nome del computer primario o identificativo univoco analogo) o</w:t>
      </w:r>
      <w:r w:rsidR="004B45EB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diritti amministrativi separati ed</w:t>
      </w:r>
    </w:p>
    <w:p w:rsidR="00637DB4" w:rsidRPr="00D355E5" w:rsidRDefault="00637DB4" w:rsidP="004B45EB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istanze di eventuali applicazioni, configurate per essere eseguite sulle istanze complete o</w:t>
      </w:r>
      <w:r w:rsidR="004B45EB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parziali del sistema operativo identificate sopra.</w:t>
      </w:r>
    </w:p>
    <w:p w:rsidR="00637DB4" w:rsidRPr="00D355E5" w:rsidRDefault="00637DB4" w:rsidP="008410C4">
      <w:pPr>
        <w:pStyle w:val="Body3"/>
        <w:tabs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Esistono due tipi di ambienti del sistema operativo, fisico e virtuale.</w:t>
      </w:r>
    </w:p>
    <w:p w:rsidR="00637DB4" w:rsidRPr="00D355E5" w:rsidRDefault="00637DB4" w:rsidP="008410C4">
      <w:pPr>
        <w:pStyle w:val="Body3"/>
        <w:tabs>
          <w:tab w:val="num" w:pos="1440"/>
        </w:tabs>
        <w:ind w:left="1080"/>
        <w:rPr>
          <w:lang w:val="it-IT"/>
        </w:rPr>
      </w:pPr>
      <w:r w:rsidRPr="000E2866">
        <w:rPr>
          <w:sz w:val="20"/>
          <w:lang w:val="it-IT"/>
        </w:rPr>
        <w:t xml:space="preserve">Un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ambiente fisico del sistema operativo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 xml:space="preserve"> è configurato per essere eseguito direttamente su un sistema hardware fisico.</w:t>
      </w:r>
      <w:r w:rsidRPr="00D355E5">
        <w:rPr>
          <w:lang w:val="it-IT"/>
        </w:rPr>
        <w:t xml:space="preserve"> </w:t>
      </w:r>
      <w:r w:rsidR="00D26792" w:rsidRPr="000E2866">
        <w:rPr>
          <w:sz w:val="20"/>
          <w:lang w:val="it-IT"/>
        </w:rPr>
        <w:t>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istanza del sistema operativo utilizzata per eseguire il software di virtualizzazione dell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hardware (ad esempio, Microsoft Virtual Server o tecnologie analoghe) oppure per fornire servizi di virtualizzazione dell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hardware (ad esempio, tecnologie di virtualizzazione Microsoft o tecnologie analoghe) è considerata parte dell</w:t>
      </w:r>
      <w:r w:rsidR="009D6940" w:rsidRPr="000E2866">
        <w:rPr>
          <w:sz w:val="20"/>
          <w:lang w:val="it-IT"/>
        </w:rPr>
        <w:t>’</w:t>
      </w:r>
      <w:r w:rsidR="00D26792" w:rsidRPr="000E2866">
        <w:rPr>
          <w:sz w:val="20"/>
          <w:lang w:val="it-IT"/>
        </w:rPr>
        <w:t>ambiente fisico del sistema operativo.</w:t>
      </w:r>
    </w:p>
    <w:p w:rsidR="00637DB4" w:rsidRPr="00D355E5" w:rsidRDefault="00637DB4" w:rsidP="008410C4">
      <w:pPr>
        <w:pStyle w:val="Body3"/>
        <w:tabs>
          <w:tab w:val="num" w:pos="1440"/>
        </w:tabs>
        <w:ind w:left="1080"/>
        <w:rPr>
          <w:lang w:val="it-IT"/>
        </w:rPr>
      </w:pPr>
      <w:r w:rsidRPr="000E2866">
        <w:rPr>
          <w:sz w:val="20"/>
          <w:lang w:val="it-IT"/>
        </w:rPr>
        <w:t xml:space="preserve">Un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ambiente virtuale del sistema operativo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 xml:space="preserve"> è configurato per essere eseguito su un sistema hardware virtuale o in altro modo emulato.</w:t>
      </w:r>
    </w:p>
    <w:p w:rsidR="00637DB4" w:rsidRPr="00D355E5" w:rsidRDefault="00637DB4" w:rsidP="008410C4">
      <w:pPr>
        <w:pStyle w:val="Body3"/>
        <w:tabs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 sistema hardware fisico può avere:</w:t>
      </w:r>
    </w:p>
    <w:p w:rsidR="00637DB4" w:rsidRPr="00D355E5" w:rsidRDefault="00637DB4" w:rsidP="008410C4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 ambiente fisico del sistema operativo e/o</w:t>
      </w:r>
    </w:p>
    <w:p w:rsidR="00637DB4" w:rsidRPr="00D355E5" w:rsidRDefault="00637DB4" w:rsidP="008410C4">
      <w:pPr>
        <w:pStyle w:val="Bullet4"/>
        <w:tabs>
          <w:tab w:val="clear" w:pos="1437"/>
          <w:tab w:val="num" w:pos="1440"/>
        </w:tabs>
        <w:ind w:left="1440" w:hanging="360"/>
        <w:rPr>
          <w:lang w:val="it-IT"/>
        </w:rPr>
      </w:pPr>
      <w:r w:rsidRPr="000E2866">
        <w:rPr>
          <w:sz w:val="20"/>
          <w:lang w:val="it-IT"/>
        </w:rPr>
        <w:t>uno o più ambienti virtuali del sistema operativo.</w:t>
      </w:r>
    </w:p>
    <w:p w:rsidR="00637DB4" w:rsidRPr="00D355E5" w:rsidRDefault="00637DB4" w:rsidP="0057254A">
      <w:pPr>
        <w:pStyle w:val="Heading3Bold"/>
        <w:numPr>
          <w:ilvl w:val="2"/>
          <w:numId w:val="15"/>
        </w:numPr>
        <w:tabs>
          <w:tab w:val="clear" w:pos="1077"/>
          <w:tab w:val="clear" w:pos="1440"/>
          <w:tab w:val="num" w:pos="1080"/>
        </w:tabs>
        <w:rPr>
          <w:rFonts w:ascii="Times New Roman"/>
          <w:lang w:val="it-IT"/>
        </w:rPr>
      </w:pPr>
      <w:r w:rsidRPr="000E2866">
        <w:rPr>
          <w:sz w:val="20"/>
          <w:lang w:val="it-IT"/>
        </w:rPr>
        <w:t>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 server è un sistema hardware fisico in grado di eseguire un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Una partizione hardware o un blade è considerato un sistema hardware fisico separato.</w:t>
      </w:r>
      <w:r w:rsidRPr="00D355E5">
        <w:rPr>
          <w:lang w:val="it-IT"/>
        </w:rPr>
        <w:t xml:space="preserve"> </w:t>
      </w:r>
      <w:r w:rsidR="00D26792" w:rsidRPr="000E2866">
        <w:rPr>
          <w:b w:val="0"/>
          <w:sz w:val="20"/>
          <w:lang w:val="it-IT"/>
        </w:rPr>
        <w:t>Ai fini dell</w:t>
      </w:r>
      <w:r w:rsidR="009D6940" w:rsidRPr="000E2866">
        <w:rPr>
          <w:b w:val="0"/>
          <w:sz w:val="20"/>
          <w:lang w:val="it-IT"/>
        </w:rPr>
        <w:t>’</w:t>
      </w:r>
      <w:r w:rsidR="00D26792" w:rsidRPr="000E2866">
        <w:rPr>
          <w:b w:val="0"/>
          <w:sz w:val="20"/>
          <w:lang w:val="it-IT"/>
        </w:rPr>
        <w:t>interpretazione delle presenti condizioni, un server potrà essere di proprietà del licenziatario e da questi gestito (</w:t>
      </w:r>
      <w:r w:rsidR="001569CB" w:rsidRPr="000E2866">
        <w:rPr>
          <w:b w:val="0"/>
          <w:sz w:val="20"/>
          <w:lang w:val="it-IT"/>
        </w:rPr>
        <w:t>“</w:t>
      </w:r>
      <w:r w:rsidR="00D26792" w:rsidRPr="000E2866">
        <w:rPr>
          <w:b w:val="0"/>
          <w:sz w:val="20"/>
          <w:lang w:val="it-IT"/>
        </w:rPr>
        <w:t>il server del licenziatario</w:t>
      </w:r>
      <w:r w:rsidR="001569CB" w:rsidRPr="000E2866">
        <w:rPr>
          <w:b w:val="0"/>
          <w:sz w:val="20"/>
          <w:lang w:val="it-IT"/>
        </w:rPr>
        <w:t>”</w:t>
      </w:r>
      <w:r w:rsidR="00D26792" w:rsidRPr="000E2866">
        <w:rPr>
          <w:b w:val="0"/>
          <w:sz w:val="20"/>
          <w:lang w:val="it-IT"/>
        </w:rPr>
        <w:t xml:space="preserve">) oppure essere fisicamente </w:t>
      </w:r>
      <w:r w:rsidR="00D26792" w:rsidRPr="000E2866">
        <w:rPr>
          <w:b w:val="0"/>
          <w:sz w:val="20"/>
          <w:lang w:val="it-IT"/>
        </w:rPr>
        <w:lastRenderedPageBreak/>
        <w:t>dedicato al licenziatario sotto la gestione e il controllo quotidiano di un terzo (ad esempio, una Società di Esternalizzazione).</w:t>
      </w:r>
    </w:p>
    <w:p w:rsidR="00637DB4" w:rsidRPr="00D355E5" w:rsidRDefault="00637DB4" w:rsidP="008410C4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Cessione di una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La cessione di una licenza consiste nell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attribuire tale licenza a un dispositivo o utente.</w:t>
      </w:r>
    </w:p>
    <w:p w:rsidR="00637DB4" w:rsidRPr="000E2866" w:rsidRDefault="00637DB4" w:rsidP="008410C4">
      <w:pPr>
        <w:pStyle w:val="Heading1"/>
        <w:ind w:left="360" w:hanging="360"/>
      </w:pPr>
      <w:r w:rsidRPr="000E2866">
        <w:rPr>
          <w:sz w:val="20"/>
          <w:lang w:val="it-IT"/>
        </w:rPr>
        <w:t>DIRITTI DI UTILIZZO.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Cessione della Licenza al Server.</w:t>
      </w:r>
    </w:p>
    <w:p w:rsidR="00637DB4" w:rsidRPr="00D355E5" w:rsidRDefault="00637DB4" w:rsidP="008410C4">
      <w:pPr>
        <w:pStyle w:val="Heading3"/>
        <w:tabs>
          <w:tab w:val="num" w:pos="1077"/>
        </w:tabs>
        <w:rPr>
          <w:lang w:val="it-IT"/>
        </w:rPr>
      </w:pPr>
      <w:r w:rsidRPr="000E2866">
        <w:rPr>
          <w:sz w:val="20"/>
          <w:lang w:val="it-IT"/>
        </w:rPr>
        <w:t>Prima che il licenziatario esegua una qualsiasi istanza del software server ai sensi di una licenza server, dovrà assegnare tale licenza a uno dei suoi server.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Tale server è il server concesso in licenza per quella particolare licenza.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637DB4" w:rsidRPr="00D355E5" w:rsidRDefault="00637DB4" w:rsidP="008410C4">
      <w:pPr>
        <w:pStyle w:val="Heading3"/>
        <w:tabs>
          <w:tab w:val="num" w:pos="1077"/>
        </w:tabs>
        <w:rPr>
          <w:lang w:val="it-IT"/>
        </w:rPr>
      </w:pPr>
      <w:r w:rsidRPr="000E2866">
        <w:rPr>
          <w:sz w:val="20"/>
          <w:lang w:val="it-IT"/>
        </w:rPr>
        <w:t>Il licenziatario potrà riassegnare una licenza software server, ma non entro 90 giorni dall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ultima cessione.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riassegnare una licenza server prima di tale periodo qualora ritiri il server con licenza a causa di un problema hardware permanente.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Qualora il licenziatario riassegni una licenza, dovrà rimuovere il software dal server precedente.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server a cui il licenziatario riassegnerà la licenza diventerà il nuovo server con licenza per quella licenza.</w:t>
      </w:r>
    </w:p>
    <w:p w:rsidR="00637DB4" w:rsidRPr="00D355E5" w:rsidRDefault="00637DB4" w:rsidP="001E5C73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Esecuzione di Istanze del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Per ogni licenza server assegnata, il licenziatario potrà eseguire, in qualsiasi dato momento, un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istanza del software server in un ambiente di</w:t>
      </w:r>
      <w:r w:rsidR="001E5C73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sistema operativo fisico o virtuale sul server con licenza.</w:t>
      </w:r>
    </w:p>
    <w:p w:rsidR="00637DB4" w:rsidRPr="00D355E5" w:rsidRDefault="00637DB4" w:rsidP="001E5C73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Esecuzione di Istanze del Software Aggiuntivo.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utilizzare software aggiuntivo esclusivamente con il software server direttamente o</w:t>
      </w:r>
      <w:r w:rsidR="001E5C73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indirettamente tramite altro software aggiuntivo.</w:t>
      </w:r>
    </w:p>
    <w:p w:rsidR="00637DB4" w:rsidRPr="000E2866" w:rsidRDefault="00637DB4" w:rsidP="008410C4">
      <w:pPr>
        <w:pStyle w:val="Bullet3"/>
        <w:numPr>
          <w:ilvl w:val="0"/>
          <w:numId w:val="16"/>
        </w:numPr>
        <w:ind w:left="1080"/>
      </w:pPr>
      <w:r w:rsidRPr="00D355E5">
        <w:rPr>
          <w:sz w:val="20"/>
        </w:rPr>
        <w:t>Team Explorer per Visual Studio 2013</w:t>
      </w:r>
    </w:p>
    <w:p w:rsidR="00637DB4" w:rsidRPr="00D355E5" w:rsidRDefault="00637DB4" w:rsidP="008410C4">
      <w:pPr>
        <w:pStyle w:val="Bullet3"/>
        <w:numPr>
          <w:ilvl w:val="0"/>
          <w:numId w:val="16"/>
        </w:numPr>
        <w:ind w:left="1080"/>
        <w:rPr>
          <w:lang w:val="it-IT"/>
        </w:rPr>
      </w:pPr>
      <w:r w:rsidRPr="000E2866">
        <w:rPr>
          <w:sz w:val="20"/>
          <w:lang w:val="it-IT"/>
        </w:rPr>
        <w:t>Servizi di Generazione per Visual Studio Team Foundation</w:t>
      </w:r>
    </w:p>
    <w:p w:rsidR="00637DB4" w:rsidRPr="000E2866" w:rsidRDefault="00637DB4" w:rsidP="008410C4">
      <w:pPr>
        <w:pStyle w:val="Bullet3"/>
        <w:numPr>
          <w:ilvl w:val="0"/>
          <w:numId w:val="16"/>
        </w:numPr>
        <w:ind w:left="1080"/>
      </w:pPr>
      <w:r w:rsidRPr="00D355E5">
        <w:rPr>
          <w:sz w:val="20"/>
        </w:rPr>
        <w:t>Visual Studio Team Foundation Server SharePoint Extensions</w:t>
      </w:r>
    </w:p>
    <w:p w:rsidR="00637DB4" w:rsidRPr="000E2866" w:rsidRDefault="00637DB4" w:rsidP="008410C4">
      <w:pPr>
        <w:pStyle w:val="Bullet3"/>
        <w:numPr>
          <w:ilvl w:val="0"/>
          <w:numId w:val="16"/>
        </w:numPr>
        <w:ind w:left="1080"/>
      </w:pPr>
      <w:r w:rsidRPr="00D355E5">
        <w:rPr>
          <w:sz w:val="20"/>
        </w:rPr>
        <w:t>Visual Studio Team Foundation Server Project Server Extensions</w:t>
      </w:r>
    </w:p>
    <w:p w:rsidR="00637DB4" w:rsidRPr="00D355E5" w:rsidRDefault="00637DB4" w:rsidP="008410C4">
      <w:pPr>
        <w:pStyle w:val="Bullet3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lang w:val="it-IT"/>
        </w:rPr>
        <w:t>In relazione a Team Explorer per Visual Studio, il licenziatario potrà anche installare e utilizzare copie di Team Explorer per Visual Studio, unitamente al componente software server delle versioni precedenti di Visual Studio Team Foundation Server.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Potrà inoltre utilizzare le versioni precedenti del software Team Explorer per Visual Studio unitamente al software server concesso in licenza al licenziatario ai sensi delle presenti condizioni di licenza.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Creazione e Memorizzazione di Istanze sui Server o sui Supporti di Memorizzazione.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Per ogni licenza software acquistata il licenziatario potrà creare e memorizzare qualsiasi numero di istanze del software su uno qualsiasi dei suoi server o dei suoi supporti di memorizzazione.</w:t>
      </w:r>
      <w:r w:rsidRPr="00D355E5">
        <w:rPr>
          <w:b w:val="0"/>
          <w:bCs w:val="0"/>
          <w:lang w:val="it-IT"/>
        </w:rPr>
        <w:t xml:space="preserve"> </w:t>
      </w:r>
      <w:r w:rsidRPr="000E2866">
        <w:rPr>
          <w:b w:val="0"/>
          <w:sz w:val="20"/>
          <w:lang w:val="it-IT"/>
        </w:rPr>
        <w:t>Tali operazioni potranno essere effettuate esclusivamente per esercitare il diritto di eseguire istanze del software ai sensi di una qualsiasi delle licenze software del licenziatario come descritto nei diritti sull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utilizzo applicabili (ad esempio non potrà distribuire istanze a terzi).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Programmi Software Microsoft Inclusi.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contiene altri programmi Microsoft.</w:t>
      </w:r>
      <w:r w:rsidRPr="00D355E5">
        <w:rPr>
          <w:lang w:val="it-IT"/>
        </w:rPr>
        <w:t xml:space="preserve"> </w:t>
      </w:r>
      <w:r w:rsidR="00C356AD" w:rsidRPr="000E2866">
        <w:rPr>
          <w:b w:val="0"/>
          <w:sz w:val="20"/>
          <w:lang w:val="it-IT"/>
        </w:rPr>
        <w:t>Le presenti condizioni di licenza si applicano all</w:t>
      </w:r>
      <w:r w:rsidR="009D6940" w:rsidRPr="000E2866">
        <w:rPr>
          <w:b w:val="0"/>
          <w:sz w:val="20"/>
          <w:lang w:val="it-IT"/>
        </w:rPr>
        <w:t>’</w:t>
      </w:r>
      <w:r w:rsidR="00C356AD" w:rsidRPr="000E2866">
        <w:rPr>
          <w:b w:val="0"/>
          <w:sz w:val="20"/>
          <w:lang w:val="it-IT"/>
        </w:rPr>
        <w:t>utilizzo di tali programmi da parte del licenziatario, ad eccezione dei programmi Microsoft indicati all</w:t>
      </w:r>
      <w:r w:rsidR="009D6940" w:rsidRPr="000E2866">
        <w:rPr>
          <w:b w:val="0"/>
          <w:sz w:val="20"/>
          <w:lang w:val="it-IT"/>
        </w:rPr>
        <w:t>’</w:t>
      </w:r>
      <w:r w:rsidR="00C356AD" w:rsidRPr="000E2866">
        <w:rPr>
          <w:b w:val="0"/>
          <w:sz w:val="20"/>
          <w:lang w:val="it-IT"/>
        </w:rPr>
        <w:t>Articolo</w:t>
      </w:r>
      <w:r w:rsidR="00C356AD" w:rsidRPr="000E2866">
        <w:rPr>
          <w:rFonts w:ascii="Times New Roman" w:hAnsi="Times New Roman"/>
          <w:lang w:eastAsia="en-US"/>
        </w:rPr>
        <w:fldChar w:fldCharType="begin"/>
      </w:r>
      <w:r w:rsidR="00C356AD" w:rsidRPr="00D355E5">
        <w:rPr>
          <w:rFonts w:ascii="Times New Roman" w:hAnsi="Times New Roman"/>
          <w:lang w:val="it-IT" w:eastAsia="en-US"/>
        </w:rPr>
        <w:instrText xml:space="preserve"> REF _Ref324605389 \w  \* MERGEFORMAT </w:instrText>
      </w:r>
      <w:r w:rsidR="00C356AD" w:rsidRPr="000E2866">
        <w:rPr>
          <w:rFonts w:ascii="Times New Roman" w:hAnsi="Times New Roman"/>
          <w:lang w:eastAsia="en-US"/>
        </w:rPr>
        <w:fldChar w:fldCharType="separate"/>
      </w:r>
      <w:r w:rsidR="00C356AD" w:rsidRPr="00D355E5">
        <w:rPr>
          <w:rFonts w:ascii="Times New Roman" w:hAnsi="Times New Roman"/>
          <w:b w:val="0"/>
          <w:sz w:val="20"/>
          <w:szCs w:val="20"/>
          <w:lang w:val="it-IT" w:eastAsia="en-US"/>
        </w:rPr>
        <w:t>6</w:t>
      </w:r>
      <w:r w:rsidR="00C356AD" w:rsidRPr="000E2866">
        <w:rPr>
          <w:rFonts w:ascii="Times New Roman" w:hAnsi="Times New Roman"/>
          <w:lang w:eastAsia="en-US"/>
        </w:rPr>
        <w:fldChar w:fldCharType="end"/>
      </w:r>
      <w:r w:rsidR="00C356AD" w:rsidRPr="000E2866">
        <w:rPr>
          <w:b w:val="0"/>
          <w:sz w:val="20"/>
          <w:lang w:val="it-IT"/>
        </w:rPr>
        <w:t>, che sono disciplinati dalle rispettive condizioni di licenza.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Comunicazioni di Terzi.</w:t>
      </w:r>
      <w:r w:rsidRPr="00D355E5">
        <w:rPr>
          <w:lang w:val="it-IT"/>
        </w:rPr>
        <w:t xml:space="preserve"> </w:t>
      </w:r>
      <w:r w:rsidR="00D26792" w:rsidRPr="000E2866">
        <w:rPr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D355E5">
        <w:rPr>
          <w:lang w:val="it-IT"/>
        </w:rPr>
        <w:t xml:space="preserve"> </w:t>
      </w:r>
      <w:r w:rsidR="00D26792" w:rsidRPr="000E2866">
        <w:rPr>
          <w:b w:val="0"/>
          <w:sz w:val="20"/>
          <w:lang w:val="it-IT"/>
        </w:rPr>
        <w:t>In aggiunta a eventuali condizioni di licenza di terzi indicate nel file ThirdPartyNotices, l</w:t>
      </w:r>
      <w:r w:rsidR="009D6940" w:rsidRPr="000E2866">
        <w:rPr>
          <w:b w:val="0"/>
          <w:sz w:val="20"/>
          <w:lang w:val="it-IT"/>
        </w:rPr>
        <w:t>’</w:t>
      </w:r>
      <w:r w:rsidR="00D26792" w:rsidRPr="000E2866">
        <w:rPr>
          <w:b w:val="0"/>
          <w:sz w:val="20"/>
          <w:lang w:val="it-IT"/>
        </w:rPr>
        <w:t>esclusione di garanzie e la limitazione e l</w:t>
      </w:r>
      <w:r w:rsidR="009D6940" w:rsidRPr="000E2866">
        <w:rPr>
          <w:b w:val="0"/>
          <w:sz w:val="20"/>
          <w:lang w:val="it-IT"/>
        </w:rPr>
        <w:t>’</w:t>
      </w:r>
      <w:r w:rsidR="00D26792" w:rsidRPr="000E2866">
        <w:rPr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637DB4" w:rsidRPr="00D355E5" w:rsidRDefault="00637DB4" w:rsidP="008410C4">
      <w:pPr>
        <w:pStyle w:val="Heading1"/>
        <w:ind w:left="360" w:hanging="360"/>
        <w:rPr>
          <w:lang w:val="it-IT"/>
        </w:rPr>
      </w:pPr>
      <w:r w:rsidRPr="000E2866">
        <w:rPr>
          <w:sz w:val="20"/>
          <w:lang w:val="it-IT"/>
        </w:rPr>
        <w:t>REQUISITI AGGIUNTIVI PER LE LICENZE E/O DIRITTI DI UTILIZZO.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Licenze di Accesso Client (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Client Access License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 xml:space="preserve"> o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CAL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dovrà acquistare e assegnare una CAL a ogni dispositivo o utente che acceda alle istanze del software server in modo diretto o indiretto.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Una partizione hardware o un blade è considerato un dispositivo separato.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non è tenuto a disporre di una CAL per:</w:t>
      </w:r>
    </w:p>
    <w:p w:rsidR="00637DB4" w:rsidRPr="00D355E5" w:rsidRDefault="00637DB4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nessuno dei server autorizzati a eseguire istanze del software server;</w:t>
      </w:r>
    </w:p>
    <w:p w:rsidR="00637DB4" w:rsidRPr="00D355E5" w:rsidRDefault="00637DB4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un massimo di due dispositivi o utenti che accedono alle istanze del software server esclusivamente per gestirle o</w:t>
      </w:r>
    </w:p>
    <w:p w:rsidR="00637DB4" w:rsidRPr="00D355E5" w:rsidRDefault="00F2190F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cinque utenti che utilizzano alcune delle funzionalità di Team Foundation Server 2013, ad eccezione degli strumenti di gestione dei test, richiesta e gestione dei feedback, gestione agile del portafoglio, creazione di grafici degli elementi di lavoro, gestione del rilascio e delle sale riunioni, che necessitano di licenze aggiuntive come descritto in dettaglio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Articolo</w:t>
      </w:r>
      <w:r w:rsidRPr="000E2866">
        <w:rPr>
          <w:rFonts w:ascii="Times New Roman" w:hAnsi="Times New Roman"/>
          <w:lang w:val="it-IT"/>
        </w:rPr>
        <w:t> </w:t>
      </w:r>
      <w:r w:rsidRPr="000E2866">
        <w:rPr>
          <w:rFonts w:ascii="Times New Roman" w:hAnsi="Times New Roman"/>
          <w:lang w:val="it-IT"/>
        </w:rPr>
        <w:fldChar w:fldCharType="begin"/>
      </w:r>
      <w:r w:rsidRPr="000E2866">
        <w:rPr>
          <w:rFonts w:ascii="Times New Roman" w:hAnsi="Times New Roman"/>
          <w:lang w:val="it-IT"/>
        </w:rPr>
        <w:instrText xml:space="preserve"> REF _Ref324604863 \w  \* MERGEFORMAT </w:instrText>
      </w:r>
      <w:r w:rsidRPr="000E2866">
        <w:rPr>
          <w:rFonts w:ascii="Times New Roman" w:hAnsi="Times New Roman"/>
          <w:lang w:val="it-IT"/>
        </w:rPr>
        <w:fldChar w:fldCharType="separate"/>
      </w:r>
      <w:r w:rsidRPr="000E2866">
        <w:rPr>
          <w:rFonts w:ascii="Times New Roman" w:hAnsi="Times New Roman"/>
          <w:sz w:val="20"/>
          <w:szCs w:val="20"/>
          <w:lang w:val="it-IT"/>
        </w:rPr>
        <w:t>3.e</w:t>
      </w:r>
      <w:r w:rsidRPr="000E2866">
        <w:rPr>
          <w:rFonts w:ascii="Times New Roman" w:hAnsi="Times New Roman"/>
          <w:lang w:val="it-IT"/>
        </w:rPr>
        <w:fldChar w:fldCharType="end"/>
      </w:r>
      <w:r w:rsidRPr="000E2866">
        <w:rPr>
          <w:lang w:val="it-IT"/>
        </w:rPr>
        <w:t>.</w:t>
      </w:r>
    </w:p>
    <w:p w:rsidR="00637DB4" w:rsidRPr="00D355E5" w:rsidRDefault="00637DB4" w:rsidP="008410C4">
      <w:pPr>
        <w:pStyle w:val="Bullet4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lang w:val="it-IT"/>
        </w:rPr>
        <w:t>Le CAL consentono di accedere a istanze di versioni precedenti, ma non di versioni successive, del software server.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Nel caso in cui il licenziatario acceda a istanze di una versione precedente, potrà utilizzare le CAL corrispondenti a quella versione.</w:t>
      </w:r>
    </w:p>
    <w:p w:rsidR="00637DB4" w:rsidRPr="00D355E5" w:rsidRDefault="00637DB4" w:rsidP="008410C4">
      <w:pPr>
        <w:pStyle w:val="Bullet4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szCs w:val="20"/>
          <w:lang w:val="it-IT"/>
        </w:rPr>
        <w:t>Esistono due tipi di CAL: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lang w:val="it-IT"/>
        </w:rPr>
        <w:t>una per dispositivi e una per utenti.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Ogni user CAL autorizza un utente, che utilizza un dispositivo qualsiasi, ad accedere a istanze del software server sui server concessi in licenza.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utilizzare una forma intermedia tra CAL per dispositivo e CAL per utente.</w:t>
      </w:r>
    </w:p>
    <w:p w:rsidR="00637DB4" w:rsidRPr="00D355E5" w:rsidRDefault="00637DB4" w:rsidP="00C356AD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Utilizzo Ammesso Senza Licenza CAL.</w:t>
      </w:r>
      <w:r w:rsidRPr="00D355E5">
        <w:rPr>
          <w:lang w:val="it-IT"/>
        </w:rPr>
        <w:t xml:space="preserve"> </w:t>
      </w:r>
      <w:r w:rsidR="00821532" w:rsidRPr="000E2866">
        <w:rPr>
          <w:b w:val="0"/>
          <w:sz w:val="20"/>
          <w:lang w:val="it-IT"/>
        </w:rPr>
        <w:t>Non è necessaria alcuna CAL:</w:t>
      </w:r>
    </w:p>
    <w:p w:rsidR="00637DB4" w:rsidRPr="00D355E5" w:rsidRDefault="00821532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quando un utente inserisce un elemento di lavoro oppure lo visualizza o lo modifica;</w:t>
      </w:r>
    </w:p>
    <w:p w:rsidR="00637DB4" w:rsidRPr="000E2866" w:rsidRDefault="00821532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D355E5">
        <w:rPr>
          <w:sz w:val="20"/>
        </w:rPr>
        <w:t>per accedere a Team Foundation Service tramite Team Foundation Server 2013 Proxy o</w:t>
      </w:r>
    </w:p>
    <w:p w:rsidR="00637DB4" w:rsidRPr="00D355E5" w:rsidRDefault="00821532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per utilizzare Team Foundation Server 2013 tramite le seguenti interfacce per altri scopi:</w:t>
      </w:r>
    </w:p>
    <w:p w:rsidR="00637DB4" w:rsidRPr="00D355E5" w:rsidRDefault="00F2190F" w:rsidP="008410C4">
      <w:pPr>
        <w:pStyle w:val="Bullet4"/>
        <w:numPr>
          <w:ilvl w:val="1"/>
          <w:numId w:val="4"/>
        </w:numPr>
        <w:rPr>
          <w:lang w:val="it-IT"/>
        </w:rPr>
      </w:pPr>
      <w:r w:rsidRPr="000E2866">
        <w:rPr>
          <w:sz w:val="20"/>
          <w:lang w:val="it-IT"/>
        </w:rPr>
        <w:t>Team Foundation Server Web Access (Visualizzazione Solo degli Elementi di Lavoro),</w:t>
      </w:r>
    </w:p>
    <w:p w:rsidR="00637DB4" w:rsidRPr="000E2866" w:rsidRDefault="00F2190F" w:rsidP="008410C4">
      <w:pPr>
        <w:pStyle w:val="Bullet4"/>
        <w:numPr>
          <w:ilvl w:val="1"/>
          <w:numId w:val="4"/>
        </w:numPr>
      </w:pPr>
      <w:r w:rsidRPr="000E2866">
        <w:rPr>
          <w:sz w:val="20"/>
          <w:lang w:val="it-IT"/>
        </w:rPr>
        <w:t>Team Foundation Server Reporting</w:t>
      </w:r>
      <w:r w:rsidRPr="000E2866">
        <w:rPr>
          <w:rFonts w:ascii="Times New Roman" w:hAnsi="Times New Roman"/>
          <w:sz w:val="20"/>
          <w:lang w:val="it-IT"/>
        </w:rPr>
        <w:t>,</w:t>
      </w:r>
    </w:p>
    <w:p w:rsidR="00637DB4" w:rsidRPr="000E2866" w:rsidRDefault="00821532" w:rsidP="008410C4">
      <w:pPr>
        <w:pStyle w:val="Bullet4"/>
        <w:numPr>
          <w:ilvl w:val="1"/>
          <w:numId w:val="4"/>
        </w:numPr>
      </w:pPr>
      <w:r w:rsidRPr="000E2866">
        <w:rPr>
          <w:sz w:val="20"/>
          <w:lang w:val="it-IT"/>
        </w:rPr>
        <w:t>System Center Operations Manager e</w:t>
      </w:r>
    </w:p>
    <w:p w:rsidR="00637DB4" w:rsidRPr="000E2866" w:rsidRDefault="00F2190F" w:rsidP="008410C4">
      <w:pPr>
        <w:pStyle w:val="Bullet4"/>
        <w:numPr>
          <w:ilvl w:val="1"/>
          <w:numId w:val="4"/>
        </w:numPr>
      </w:pPr>
      <w:r w:rsidRPr="000E2866">
        <w:rPr>
          <w:sz w:val="20"/>
          <w:lang w:val="it-IT"/>
        </w:rPr>
        <w:t>Feedback Client per TFS</w:t>
      </w:r>
      <w:r w:rsidRPr="000E2866">
        <w:rPr>
          <w:rFonts w:ascii="Times New Roman" w:hAnsi="Times New Roman"/>
          <w:sz w:val="20"/>
          <w:lang w:val="it-IT"/>
        </w:rPr>
        <w:t>.</w:t>
      </w:r>
    </w:p>
    <w:p w:rsidR="00637DB4" w:rsidRPr="00D355E5" w:rsidRDefault="00637DB4" w:rsidP="0011658D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Servizi di Generazione per Visual Studio Team Foundation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In presenza di uno o</w:t>
      </w:r>
      <w:r w:rsidR="0011658D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più utenti in possesso di licenza di Visual Studio Ultimate con MSDN, Visual Studio Premium con</w:t>
      </w:r>
      <w:r w:rsidR="0011658D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MSDN o Visual Studio Professional con MSDN, il licenziatario potrà installare anche il software Visual Studio e consentirne 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accesso e 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utilizzo nell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ambito dei Servizi di Generazione per Team Foundation Server da parte degli utenti in possesso di licenza e dei dispositivi con licenza di Team Foundation Server 2013.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Riassegnazione di CAL.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 licenziatario potrà:</w:t>
      </w:r>
    </w:p>
    <w:p w:rsidR="00637DB4" w:rsidRPr="00D355E5" w:rsidRDefault="002E653A" w:rsidP="008410C4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riassegnare definitivamente una licenza CAL per dispositivo da un dispositivo a un altro oppure una user CAL da un utente a un altro o</w:t>
      </w:r>
    </w:p>
    <w:p w:rsidR="00637DB4" w:rsidRPr="00D355E5" w:rsidRDefault="00F2190F" w:rsidP="001B15D7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riassegnare temporaneamente (per un breve periodo) una licenza CAL per dispositivo da un</w:t>
      </w:r>
      <w:r w:rsidR="001B15D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dispositivo a un altro per far fronte alla mancata disponibilità di un dispositivo che è guasto oppure una user CAL da un utente a un altro per sopperire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assenza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utente principale.</w:t>
      </w:r>
      <w:r w:rsidR="00637DB4" w:rsidRPr="00D355E5">
        <w:rPr>
          <w:lang w:val="it-IT"/>
        </w:rPr>
        <w:t xml:space="preserve"> </w:t>
      </w:r>
      <w:r w:rsidR="002E653A" w:rsidRPr="000E2866">
        <w:rPr>
          <w:sz w:val="20"/>
          <w:lang w:val="it-IT"/>
        </w:rPr>
        <w:t>Mentre la riassegnazione temporanea, per brevi periodi, è consentita per le CAL, la</w:t>
      </w:r>
      <w:r w:rsidR="001B15D7" w:rsidRPr="000E2866">
        <w:rPr>
          <w:sz w:val="20"/>
          <w:lang w:val="it-IT"/>
        </w:rPr>
        <w:t> </w:t>
      </w:r>
      <w:r w:rsidR="002E653A" w:rsidRPr="000E2866">
        <w:rPr>
          <w:sz w:val="20"/>
          <w:lang w:val="it-IT"/>
        </w:rPr>
        <w:t>riassegnazione di tali licenze per altri scopi o periodi di tempo dovrà essere definitiva.</w:t>
      </w:r>
      <w:r w:rsidR="00637DB4" w:rsidRPr="00D355E5">
        <w:rPr>
          <w:lang w:val="it-IT"/>
        </w:rPr>
        <w:t xml:space="preserve"> </w:t>
      </w:r>
      <w:r w:rsidR="002E653A" w:rsidRPr="000E2866">
        <w:rPr>
          <w:sz w:val="20"/>
          <w:lang w:val="it-IT"/>
        </w:rPr>
        <w:t>Ciò</w:t>
      </w:r>
      <w:r w:rsidR="001B15D7" w:rsidRPr="000E2866">
        <w:rPr>
          <w:sz w:val="20"/>
          <w:lang w:val="it-IT"/>
        </w:rPr>
        <w:t> </w:t>
      </w:r>
      <w:r w:rsidR="002E653A" w:rsidRPr="000E2866">
        <w:rPr>
          <w:sz w:val="20"/>
          <w:lang w:val="it-IT"/>
        </w:rPr>
        <w:t>significa che qualora il licenziatario riassegni una licenza dal dispositivo A al dispositivo B,</w:t>
      </w:r>
      <w:r w:rsidR="001B15D7" w:rsidRPr="000E2866">
        <w:rPr>
          <w:sz w:val="20"/>
          <w:lang w:val="it-IT"/>
        </w:rPr>
        <w:t> </w:t>
      </w:r>
      <w:r w:rsidR="002E653A" w:rsidRPr="000E2866">
        <w:rPr>
          <w:sz w:val="20"/>
          <w:lang w:val="it-IT"/>
        </w:rPr>
        <w:t>non potrà riassegnarla di nuovo al dispositivo A togliendola al dispositivo B.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bookmarkStart w:id="1" w:name="_Ref324604863"/>
      <w:r w:rsidRPr="000E2866">
        <w:rPr>
          <w:sz w:val="20"/>
          <w:lang w:val="it-IT"/>
        </w:rPr>
        <w:t>Licenze Aggiuntive Richieste.</w:t>
      </w:r>
      <w:r w:rsidRPr="00D355E5">
        <w:rPr>
          <w:lang w:val="it-IT"/>
        </w:rPr>
        <w:t xml:space="preserve"> </w:t>
      </w:r>
      <w:r w:rsidR="002E653A" w:rsidRPr="000E2866">
        <w:rPr>
          <w:b w:val="0"/>
          <w:sz w:val="20"/>
          <w:lang w:val="it-IT"/>
        </w:rPr>
        <w:t>Per utilizzare le funzionalità che seguono in Visual Studio Team Foundation Server 2013: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color w:val="000000"/>
          <w:sz w:val="20"/>
          <w:shd w:val="clear" w:color="auto" w:fill="FFFFFF"/>
          <w:lang w:val="it-IT"/>
        </w:rPr>
        <w:t>Gestione Test</w:t>
      </w:r>
      <w:r w:rsidRPr="000E2866">
        <w:rPr>
          <w:sz w:val="20"/>
          <w:lang w:val="it-IT"/>
        </w:rPr>
        <w:t>,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Richiesta e Gestione Feedback,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Agile Portfolio Management,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Gestione del Rilascio,</w:t>
      </w:r>
    </w:p>
    <w:p w:rsidR="00637DB4" w:rsidRPr="000E2866" w:rsidRDefault="00F2190F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Work Item Chart Authoring</w:t>
      </w:r>
      <w:r w:rsidRPr="000E2866">
        <w:rPr>
          <w:rFonts w:ascii="Times New Roman" w:hAnsi="Times New Roman"/>
          <w:sz w:val="20"/>
          <w:lang w:val="it-IT"/>
        </w:rPr>
        <w:t xml:space="preserve"> </w:t>
      </w:r>
      <w:r w:rsidRPr="000E2866">
        <w:rPr>
          <w:sz w:val="20"/>
          <w:lang w:val="it-IT"/>
        </w:rPr>
        <w:t>e</w:t>
      </w:r>
    </w:p>
    <w:p w:rsidR="00637DB4" w:rsidRPr="000E2866" w:rsidRDefault="002E653A" w:rsidP="008410C4">
      <w:pPr>
        <w:pStyle w:val="Bullet4"/>
        <w:tabs>
          <w:tab w:val="clear" w:pos="1437"/>
          <w:tab w:val="num" w:pos="1080"/>
        </w:tabs>
        <w:ind w:left="1080" w:hanging="360"/>
      </w:pPr>
      <w:r w:rsidRPr="000E2866">
        <w:rPr>
          <w:sz w:val="20"/>
          <w:lang w:val="it-IT"/>
        </w:rPr>
        <w:t>Team Rooms</w:t>
      </w:r>
    </w:p>
    <w:p w:rsidR="00637DB4" w:rsidRPr="00D355E5" w:rsidRDefault="002E653A" w:rsidP="008410C4">
      <w:pPr>
        <w:pStyle w:val="Bullet4"/>
        <w:numPr>
          <w:ilvl w:val="0"/>
          <w:numId w:val="0"/>
        </w:numPr>
        <w:ind w:left="720"/>
        <w:rPr>
          <w:lang w:val="it-IT"/>
        </w:rPr>
      </w:pPr>
      <w:r w:rsidRPr="000E2866">
        <w:rPr>
          <w:sz w:val="20"/>
          <w:lang w:val="it-IT"/>
        </w:rPr>
        <w:t>un utente dovrà disporre la licenza per uno dei seguenti prodotti:</w:t>
      </w:r>
    </w:p>
    <w:bookmarkEnd w:id="1"/>
    <w:p w:rsidR="00637DB4" w:rsidRPr="00D355E5" w:rsidRDefault="00637DB4" w:rsidP="001B15D7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Visual Studio Test Professional 2013 con MSDN, Visual Studio Premium 2013 con MSDN o</w:t>
      </w:r>
      <w:r w:rsidR="001B15D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Visual Studio Ultimate 2013 con MSDN.</w:t>
      </w:r>
    </w:p>
    <w:p w:rsidR="00637DB4" w:rsidRPr="00D355E5" w:rsidRDefault="002E653A" w:rsidP="001B15D7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sz w:val="20"/>
          <w:lang w:val="it-IT"/>
        </w:rPr>
        <w:t>Per distribuire i programmi ad altri computer tramite la funzionalità Gestione del Rilascio, il</w:t>
      </w:r>
      <w:r w:rsidR="001B15D7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licenziatario dovrà dotare ciascun computer sul quale verrà effettuata la distribuzione del numero e del livello appropriati di licenze per la gestione della Distribuzione di Visual Studio.</w:t>
      </w:r>
    </w:p>
    <w:p w:rsidR="00637DB4" w:rsidRPr="00D355E5" w:rsidRDefault="00637DB4" w:rsidP="001B15D7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Multiplexing.</w:t>
      </w:r>
      <w:r w:rsidRPr="00D355E5">
        <w:rPr>
          <w:lang w:val="it-IT"/>
        </w:rPr>
        <w:t xml:space="preserve"> </w:t>
      </w:r>
      <w:r w:rsidR="002E653A" w:rsidRPr="000E2866">
        <w:rPr>
          <w:b w:val="0"/>
          <w:sz w:val="20"/>
          <w:lang w:val="it-IT"/>
        </w:rPr>
        <w:t>L</w:t>
      </w:r>
      <w:r w:rsidR="009D6940" w:rsidRPr="000E2866">
        <w:rPr>
          <w:b w:val="0"/>
          <w:sz w:val="20"/>
          <w:lang w:val="it-IT"/>
        </w:rPr>
        <w:t>’</w:t>
      </w:r>
      <w:r w:rsidR="002E653A" w:rsidRPr="000E2866">
        <w:rPr>
          <w:b w:val="0"/>
          <w:sz w:val="20"/>
          <w:lang w:val="it-IT"/>
        </w:rPr>
        <w:t xml:space="preserve">hardware o il software utilizzato dal licenziatario per svolgere le operazioni che seguono (talvolta indicate come </w:t>
      </w:r>
      <w:r w:rsidR="001569CB" w:rsidRPr="000E2866">
        <w:rPr>
          <w:b w:val="0"/>
          <w:sz w:val="20"/>
          <w:lang w:val="it-IT"/>
        </w:rPr>
        <w:t>“</w:t>
      </w:r>
      <w:r w:rsidR="002E653A" w:rsidRPr="000E2866">
        <w:rPr>
          <w:b w:val="0"/>
          <w:sz w:val="20"/>
          <w:lang w:val="it-IT"/>
        </w:rPr>
        <w:t>multiplexing</w:t>
      </w:r>
      <w:r w:rsidR="001569CB" w:rsidRPr="000E2866">
        <w:rPr>
          <w:b w:val="0"/>
          <w:sz w:val="20"/>
          <w:lang w:val="it-IT"/>
        </w:rPr>
        <w:t>”</w:t>
      </w:r>
      <w:r w:rsidR="002E653A" w:rsidRPr="000E2866">
        <w:rPr>
          <w:b w:val="0"/>
          <w:sz w:val="20"/>
          <w:lang w:val="it-IT"/>
        </w:rPr>
        <w:t xml:space="preserve"> o </w:t>
      </w:r>
      <w:r w:rsidR="001569CB" w:rsidRPr="000E2866">
        <w:rPr>
          <w:b w:val="0"/>
          <w:sz w:val="20"/>
          <w:lang w:val="it-IT"/>
        </w:rPr>
        <w:t>“</w:t>
      </w:r>
      <w:r w:rsidR="002E653A" w:rsidRPr="000E2866">
        <w:rPr>
          <w:b w:val="0"/>
          <w:sz w:val="20"/>
          <w:lang w:val="it-IT"/>
        </w:rPr>
        <w:t>pooling</w:t>
      </w:r>
      <w:r w:rsidR="001569CB" w:rsidRPr="000E2866">
        <w:rPr>
          <w:b w:val="0"/>
          <w:sz w:val="20"/>
          <w:lang w:val="it-IT"/>
        </w:rPr>
        <w:t>”</w:t>
      </w:r>
      <w:r w:rsidR="002E653A" w:rsidRPr="000E2866">
        <w:rPr>
          <w:b w:val="0"/>
          <w:sz w:val="20"/>
          <w:lang w:val="it-IT"/>
        </w:rPr>
        <w:t>) non riduce il numero di licenze CAL di</w:t>
      </w:r>
      <w:r w:rsidR="001B15D7" w:rsidRPr="000E2866">
        <w:rPr>
          <w:b w:val="0"/>
          <w:sz w:val="20"/>
          <w:lang w:val="it-IT"/>
        </w:rPr>
        <w:t> </w:t>
      </w:r>
      <w:r w:rsidR="002E653A" w:rsidRPr="000E2866">
        <w:rPr>
          <w:b w:val="0"/>
          <w:sz w:val="20"/>
          <w:lang w:val="it-IT"/>
        </w:rPr>
        <w:t>qualsiasi tipo che sono necessarie per accedere al software server o usarlo;</w:t>
      </w:r>
    </w:p>
    <w:p w:rsidR="00637DB4" w:rsidRPr="000E2866" w:rsidRDefault="00637DB4" w:rsidP="008410C4">
      <w:pPr>
        <w:pStyle w:val="Bullet3"/>
      </w:pPr>
      <w:r w:rsidRPr="000E2866">
        <w:rPr>
          <w:sz w:val="20"/>
          <w:lang w:val="it-IT"/>
        </w:rPr>
        <w:t>raggruppare le connessioni;</w:t>
      </w:r>
    </w:p>
    <w:p w:rsidR="00637DB4" w:rsidRPr="000E2866" w:rsidRDefault="00637DB4" w:rsidP="008410C4">
      <w:pPr>
        <w:pStyle w:val="Bullet3"/>
      </w:pPr>
      <w:r w:rsidRPr="000E2866">
        <w:rPr>
          <w:sz w:val="20"/>
          <w:lang w:val="it-IT"/>
        </w:rPr>
        <w:t>reinstradare le informazioni;</w:t>
      </w:r>
    </w:p>
    <w:p w:rsidR="00637DB4" w:rsidRPr="00D355E5" w:rsidRDefault="00637DB4" w:rsidP="008410C4">
      <w:pPr>
        <w:pStyle w:val="Bullet3"/>
        <w:rPr>
          <w:lang w:val="it-IT"/>
        </w:rPr>
      </w:pPr>
      <w:r w:rsidRPr="000E2866">
        <w:rPr>
          <w:sz w:val="20"/>
          <w:lang w:val="it-IT"/>
        </w:rPr>
        <w:t>ridurre il numero di dispositivi o utenti che accedono o utilizzano direttamente il software oppure</w:t>
      </w:r>
    </w:p>
    <w:p w:rsidR="00637DB4" w:rsidRPr="00D355E5" w:rsidRDefault="00637DB4" w:rsidP="008410C4">
      <w:pPr>
        <w:pStyle w:val="Bullet3"/>
        <w:rPr>
          <w:lang w:val="it-IT"/>
        </w:rPr>
      </w:pPr>
      <w:r w:rsidRPr="000E2866">
        <w:rPr>
          <w:sz w:val="20"/>
          <w:lang w:val="it-IT"/>
        </w:rPr>
        <w:t>ridurre il numero di ambienti del sistema operativo, di dispositivi o utenti che il prodotto gestisce direttamente.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>Nessuna Separazione del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637DB4" w:rsidRPr="000E2866" w:rsidRDefault="00637DB4" w:rsidP="001B15D7">
      <w:pPr>
        <w:pStyle w:val="Heading2"/>
        <w:tabs>
          <w:tab w:val="clear" w:pos="993"/>
          <w:tab w:val="num" w:pos="720"/>
        </w:tabs>
        <w:ind w:left="720" w:hanging="360"/>
      </w:pPr>
      <w:r w:rsidRPr="000E2866">
        <w:rPr>
          <w:sz w:val="20"/>
          <w:lang w:val="it-IT"/>
        </w:rPr>
        <w:t>Funzionalità Aggiuntive.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Microsoft potrà fornire funzionalità aggiuntive per il software.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lang w:val="it-IT"/>
        </w:rPr>
        <w:t>È</w:t>
      </w:r>
      <w:r w:rsidR="001B15D7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possibile che si applichino altre condizioni e tariffe.</w:t>
      </w:r>
    </w:p>
    <w:p w:rsidR="00637DB4" w:rsidRPr="00D355E5" w:rsidRDefault="00637DB4" w:rsidP="008410C4">
      <w:pPr>
        <w:pStyle w:val="Heading1"/>
        <w:ind w:left="360" w:hanging="360"/>
        <w:rPr>
          <w:lang w:val="it-IT"/>
        </w:rPr>
      </w:pPr>
      <w:r w:rsidRPr="000E2866">
        <w:rPr>
          <w:sz w:val="20"/>
          <w:szCs w:val="20"/>
          <w:lang w:val="it-IT"/>
        </w:rPr>
        <w:t>SERVIZI BASATI SU INTERNET.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Microsoft fornisce servizi basati su Internet con il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Microsoft potrà modificare o annullare tali servizi in qualsiasi momento.</w:t>
      </w:r>
    </w:p>
    <w:p w:rsidR="00637DB4" w:rsidRPr="00D355E5" w:rsidRDefault="00637DB4" w:rsidP="00546644">
      <w:pPr>
        <w:widowControl w:val="0"/>
        <w:numPr>
          <w:ilvl w:val="1"/>
          <w:numId w:val="18"/>
        </w:numPr>
        <w:outlineLvl w:val="1"/>
        <w:rPr>
          <w:lang w:val="it-IT"/>
        </w:rPr>
      </w:pPr>
      <w:r w:rsidRPr="000E2866">
        <w:rPr>
          <w:b/>
          <w:sz w:val="20"/>
          <w:lang w:val="it-IT"/>
        </w:rPr>
        <w:t>Consenso all</w:t>
      </w:r>
      <w:r w:rsidR="009D6940" w:rsidRPr="000E2866">
        <w:rPr>
          <w:b/>
          <w:sz w:val="20"/>
          <w:lang w:val="it-IT"/>
        </w:rPr>
        <w:t>’</w:t>
      </w:r>
      <w:r w:rsidRPr="000E2866">
        <w:rPr>
          <w:b/>
          <w:sz w:val="20"/>
          <w:lang w:val="it-IT"/>
        </w:rPr>
        <w:t>Utilizzo dei Servizi basati su Internet.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funzionalità del software descritte di</w:t>
      </w:r>
      <w:r w:rsidR="00546644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seguito e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Informativa sulla Privacy di Visual Studio 2013 si connettono ai sistemi informatici di Microsoft o del service provider tramite Internet.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alcuni casi, il licenziatario, connettendosi, potrebbe non ricevere alcuna comunicazione.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disattivare queste funzionalità o non utilizzarle.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 su queste funzionalità, il licenziatario potrà visitare la pagina go.microsoft.com/fwlink/?LinkId=286720.</w:t>
      </w:r>
      <w:r w:rsidRPr="00D355E5">
        <w:rPr>
          <w:lang w:val="it-IT"/>
        </w:rPr>
        <w:t xml:space="preserve"> </w:t>
      </w:r>
      <w:r w:rsidRPr="000E2866">
        <w:rPr>
          <w:b/>
          <w:sz w:val="20"/>
          <w:lang w:val="it-IT"/>
        </w:rPr>
        <w:t>UTILIZZANDO TALI FUNZIONALITÀ IL LICENZIATARIO ACCONSENTE ALLA TRASMISSIONE DI QUESTE INFORMAZIONI</w:t>
      </w:r>
      <w:r w:rsidRPr="000E2866">
        <w:rPr>
          <w:sz w:val="20"/>
          <w:lang w:val="it-IT"/>
        </w:rPr>
        <w:t>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non utilizza tali informazioni per individuare o contattare il licenziatario.</w:t>
      </w:r>
    </w:p>
    <w:p w:rsidR="00637DB4" w:rsidRPr="00D355E5" w:rsidRDefault="00637DB4" w:rsidP="008410C4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lang w:val="it-IT"/>
        </w:rPr>
      </w:pPr>
      <w:r w:rsidRPr="000E2866">
        <w:rPr>
          <w:b/>
          <w:sz w:val="20"/>
          <w:lang w:val="it-IT"/>
        </w:rPr>
        <w:t>Informazioni Relative al Computer.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Le seguenti funzionalità utilizzano protocolli Internet che comunicano ai sistemi appropriati informazioni relative al computer, quali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utilizza queste informazioni per rendere disponibili al licenziatario i servizi Internet.</w:t>
      </w:r>
    </w:p>
    <w:p w:rsidR="00637DB4" w:rsidRPr="00D355E5" w:rsidRDefault="00F2190F" w:rsidP="00C51301">
      <w:pPr>
        <w:widowControl w:val="0"/>
        <w:numPr>
          <w:ilvl w:val="0"/>
          <w:numId w:val="4"/>
        </w:numPr>
        <w:rPr>
          <w:lang w:val="it-IT"/>
        </w:rPr>
      </w:pPr>
      <w:r w:rsidRPr="000E2866">
        <w:rPr>
          <w:sz w:val="20"/>
          <w:u w:val="single"/>
          <w:lang w:val="it-IT"/>
        </w:rPr>
        <w:t>Analisi Utilizzo Software di Visual Studio</w:t>
      </w:r>
      <w:r w:rsidRPr="000E2866">
        <w:rPr>
          <w:sz w:val="20"/>
          <w:lang w:val="it-IT"/>
        </w:rPr>
        <w:t>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VSEIP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), che è attiva per impostazione predefinita.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VSEIP consente a Microsoft di raccogliere informazioni sui problemi che si sono verificati durante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del software.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utilizza le informazioni VSEIP anche per migliorare il software e i servizi offerti.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potrà inoltre condividere i dati VSEIP con altri soggetti, ad esempio con coloro che agiscono per conto di Microsoft e con i fornitori di hardware e software, per migliorare il</w:t>
      </w:r>
      <w:r w:rsidR="00C51301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funzionamento dei loro prodotti con il software Microsoft.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 su VSEIP, incluse le istruzioni per la disattivazione, il licenziatario potrà visitare la pagina go.microsoft.com/fwlink/?LinkId=286720.</w:t>
      </w:r>
    </w:p>
    <w:p w:rsidR="00637DB4" w:rsidRPr="00D355E5" w:rsidRDefault="00F2190F" w:rsidP="008410C4">
      <w:pPr>
        <w:widowControl w:val="0"/>
        <w:numPr>
          <w:ilvl w:val="0"/>
          <w:numId w:val="4"/>
        </w:numPr>
        <w:rPr>
          <w:lang w:val="it-IT"/>
        </w:rPr>
      </w:pPr>
      <w:r w:rsidRPr="000E2866">
        <w:rPr>
          <w:sz w:val="20"/>
          <w:u w:val="single"/>
          <w:lang w:val="it-IT"/>
        </w:rPr>
        <w:t>Raccolta Automatica di Dati</w:t>
      </w:r>
      <w:r w:rsidRPr="000E2866">
        <w:rPr>
          <w:sz w:val="20"/>
          <w:lang w:val="it-IT"/>
        </w:rPr>
        <w:t>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architettura CPU del sistema operativo e i dati relativi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637DB4" w:rsidRPr="00D355E5">
        <w:rPr>
          <w:lang w:val="it-IT"/>
        </w:rPr>
        <w:t xml:space="preserve"> </w:t>
      </w:r>
      <w:r w:rsidR="00637DB4" w:rsidRPr="000E2866">
        <w:rPr>
          <w:sz w:val="20"/>
          <w:lang w:val="it-IT"/>
        </w:rPr>
        <w:t>Microsoft non utilizza tali informazioni per individuare o contattare il licenziatario.</w:t>
      </w:r>
      <w:r w:rsidR="00637DB4"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637DB4" w:rsidRPr="000E2866" w:rsidRDefault="00637DB4" w:rsidP="00C51301">
      <w:pPr>
        <w:widowControl w:val="0"/>
        <w:numPr>
          <w:ilvl w:val="0"/>
          <w:numId w:val="4"/>
        </w:numPr>
      </w:pPr>
      <w:r w:rsidRPr="000E2866">
        <w:rPr>
          <w:sz w:val="20"/>
          <w:u w:val="single"/>
          <w:lang w:val="it-IT"/>
        </w:rPr>
        <w:t>Funzionalità Windows (o Microsoft) Update</w:t>
      </w:r>
      <w:r w:rsidRPr="000E2866">
        <w:rPr>
          <w:sz w:val="20"/>
          <w:lang w:val="it-IT"/>
        </w:rPr>
        <w:t>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connettere il nuovo hardware al dispositivo su cui ha installato il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È possibile che il dispositivo non disponga dei driver necessari per comunicare con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hardware aggiuntivo.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tal caso, tramite la funzionalità di aggiornamento del software il licenziatario potrà ottenere da Microsoft il driver corretto e installarlo sul dispositivo.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 licenziatario potrà disattivare la</w:t>
      </w:r>
      <w:r w:rsidR="00C51301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funzionalità di aggiornamento.</w:t>
      </w:r>
    </w:p>
    <w:p w:rsidR="00637DB4" w:rsidRPr="00D355E5" w:rsidRDefault="00637DB4" w:rsidP="00C51301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lang w:val="it-IT"/>
        </w:rPr>
      </w:pPr>
      <w:r w:rsidRPr="000E2866">
        <w:rPr>
          <w:b/>
          <w:sz w:val="20"/>
          <w:lang w:val="it-IT"/>
        </w:rPr>
        <w:t>Utilizzo delle Informazioni.</w:t>
      </w:r>
      <w:r w:rsidRPr="00D355E5">
        <w:rPr>
          <w:lang w:val="it-IT"/>
        </w:rPr>
        <w:t xml:space="preserve"> </w:t>
      </w:r>
      <w:r w:rsidR="00F2190F" w:rsidRPr="000E2866">
        <w:rPr>
          <w:sz w:val="20"/>
          <w:lang w:val="it-IT"/>
        </w:rPr>
        <w:t>Microsoft potrà utilizzare le informazioni relative al computer e</w:t>
      </w:r>
      <w:r w:rsidR="00C51301" w:rsidRPr="000E2866">
        <w:rPr>
          <w:sz w:val="20"/>
          <w:lang w:val="it-IT"/>
        </w:rPr>
        <w:t> </w:t>
      </w:r>
      <w:r w:rsidR="00F2190F" w:rsidRPr="000E2866">
        <w:rPr>
          <w:sz w:val="20"/>
          <w:lang w:val="it-IT"/>
        </w:rPr>
        <w:t>le informazioni VSEIP per migliorare il software e i servizi offerti.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Microsoft potrà inoltre condividere quanto sopra indicato con altri soggetti, ad esempio con i fornitori di hardware e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Questi potranno utilizzare tali informazioni per migliorare il funzionamento dei loro prodotti con il software Microsoft.</w:t>
      </w:r>
    </w:p>
    <w:p w:rsidR="00637DB4" w:rsidRPr="00D355E5" w:rsidRDefault="00637DB4" w:rsidP="008410C4">
      <w:pPr>
        <w:pStyle w:val="Heading1"/>
        <w:rPr>
          <w:lang w:val="it-IT"/>
        </w:rPr>
      </w:pPr>
      <w:r w:rsidRPr="000E2866">
        <w:rPr>
          <w:sz w:val="20"/>
          <w:lang w:val="it-IT"/>
        </w:rPr>
        <w:t>PROVE COMPARATIVE (BENCHMARKING).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Tuttavia, non si applica invece a Microsoft .NET Framework (vedere sotto).</w:t>
      </w:r>
    </w:p>
    <w:p w:rsidR="00637DB4" w:rsidRPr="000E2866" w:rsidRDefault="00637DB4" w:rsidP="008410C4">
      <w:pPr>
        <w:pStyle w:val="Heading1"/>
      </w:pPr>
      <w:bookmarkStart w:id="2" w:name="_Ref324605389"/>
      <w:bookmarkEnd w:id="2"/>
      <w:r w:rsidRPr="000E2866">
        <w:rPr>
          <w:sz w:val="20"/>
          <w:lang w:val="it-IT"/>
        </w:rPr>
        <w:t>PRODOTTI AGGIUNTIVI MICROSOFT</w:t>
      </w:r>
      <w:r w:rsidR="00255B14">
        <w:rPr>
          <w:sz w:val="20"/>
          <w:lang w:val="it-IT"/>
        </w:rPr>
        <w:t>.</w:t>
      </w:r>
    </w:p>
    <w:p w:rsidR="00637DB4" w:rsidRPr="00D355E5" w:rsidRDefault="00637DB4" w:rsidP="00C51301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 xml:space="preserve">Condizioni Di Licenza Per </w:t>
      </w:r>
      <w:r w:rsidR="00755993" w:rsidRPr="000E2866">
        <w:rPr>
          <w:sz w:val="20"/>
          <w:lang w:val="it-IT"/>
        </w:rPr>
        <w:t>i</w:t>
      </w:r>
      <w:r w:rsidRPr="000E2866">
        <w:rPr>
          <w:sz w:val="20"/>
          <w:lang w:val="it-IT"/>
        </w:rPr>
        <w:t xml:space="preserve"> Componenti Software Microsoft SQL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 xml:space="preserve">Il software è accompagnato da componenti software Microsoft SQL Server, i quali sono concessi in licenza al licenziatario conformemente alle condizioni delle relative licenze SQL Server che si trovano nella cartella </w:t>
      </w:r>
      <w:r w:rsidR="001569CB" w:rsidRPr="000E2866">
        <w:rPr>
          <w:b w:val="0"/>
          <w:sz w:val="20"/>
          <w:lang w:val="it-IT"/>
        </w:rPr>
        <w:t>“</w:t>
      </w:r>
      <w:r w:rsidRPr="000E2866">
        <w:rPr>
          <w:b w:val="0"/>
          <w:sz w:val="20"/>
          <w:lang w:val="it-IT"/>
        </w:rPr>
        <w:t>Licenses</w:t>
      </w:r>
      <w:r w:rsidR="001569CB" w:rsidRPr="000E2866">
        <w:rPr>
          <w:b w:val="0"/>
          <w:sz w:val="20"/>
          <w:lang w:val="it-IT"/>
        </w:rPr>
        <w:t>”</w:t>
      </w:r>
      <w:r w:rsidRPr="000E2866">
        <w:rPr>
          <w:b w:val="0"/>
          <w:sz w:val="20"/>
          <w:lang w:val="it-IT"/>
        </w:rPr>
        <w:t xml:space="preserve"> della directory di installazione del software server.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Qualora il software includa SQL Server 2012 Standard Edition, l</w:t>
      </w:r>
      <w:r w:rsidR="009D6940" w:rsidRPr="000E2866">
        <w:rPr>
          <w:b w:val="0"/>
          <w:sz w:val="20"/>
          <w:lang w:val="it-IT"/>
        </w:rPr>
        <w:t>’</w:t>
      </w:r>
      <w:r w:rsidRPr="000E2866">
        <w:rPr>
          <w:b w:val="0"/>
          <w:sz w:val="20"/>
          <w:lang w:val="it-IT"/>
        </w:rPr>
        <w:t>utilizzo da parte del licenziatario di tale edizione di SQL Server è soggetto alle relative condizioni di licenza che si trovano nella suddetta directory di</w:t>
      </w:r>
      <w:r w:rsidR="00C51301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installazione, come modificate e integrate di seguito:</w:t>
      </w:r>
    </w:p>
    <w:p w:rsidR="00637DB4" w:rsidRPr="00D355E5" w:rsidRDefault="00637DB4" w:rsidP="008410C4">
      <w:pPr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0E2866">
        <w:rPr>
          <w:rFonts w:eastAsia="SimSun"/>
          <w:sz w:val="20"/>
          <w:szCs w:val="20"/>
          <w:lang w:val="it-IT"/>
        </w:rPr>
        <w:t>Il licenziatario potrà eseguire una sola istanza di SQL Server 2012 Standard Edition in un ambiente fisico o virtuale del sistema operativo su un server esclusivamente per supportare il software server.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sz w:val="20"/>
          <w:szCs w:val="20"/>
          <w:lang w:val="it-IT"/>
        </w:rPr>
        <w:t>Il licenziatario non dovrà disporre di CAL per SQL Server ai fini di tale uso.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potrà creare e memorizzare un numero qualsiasi di istanze di SQL Server 2012 Edition su qualsiasi server o supporto di memorizzazione, al solo scopo di esercitare il diritto di esecuzione di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istanza di SQL Server 2012 Edition, secondo le modalità indicate nel presente documento.</w:t>
      </w:r>
    </w:p>
    <w:p w:rsidR="00637DB4" w:rsidRPr="00D355E5" w:rsidRDefault="0055798E" w:rsidP="00F2190F">
      <w:pPr>
        <w:pStyle w:val="Heading2"/>
        <w:tabs>
          <w:tab w:val="clear" w:pos="993"/>
          <w:tab w:val="num" w:pos="720"/>
        </w:tabs>
        <w:ind w:left="720" w:hanging="360"/>
        <w:rPr>
          <w:rFonts w:ascii="Times New Roman"/>
          <w:lang w:val="it-IT"/>
        </w:rPr>
      </w:pPr>
      <w:r w:rsidRPr="000E2866">
        <w:rPr>
          <w:sz w:val="20"/>
          <w:lang w:val="it-IT"/>
        </w:rPr>
        <w:t>Componenti Software di Microsoft Windows.</w:t>
      </w:r>
      <w:r w:rsidR="00637DB4"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contiene i componenti software Microsoft .NET Framework e Dbghelp.dll,</w:t>
      </w:r>
      <w:r w:rsidR="00637DB4"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che sono componenti di Microsoft Windows.</w:t>
      </w:r>
      <w:r w:rsidR="00637DB4"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Le condizioni di licenza per Windows si applicano al loro utilizzo.</w:t>
      </w:r>
    </w:p>
    <w:p w:rsidR="00637DB4" w:rsidRPr="00D355E5" w:rsidRDefault="00637DB4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szCs w:val="20"/>
          <w:lang w:val="it-IT"/>
        </w:rPr>
        <w:t>Prove comparative di Microsoft .Net Framework.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Il software include uno o più componenti di .NET Framework (</w:t>
      </w:r>
      <w:r w:rsidR="001569CB" w:rsidRPr="000E2866">
        <w:rPr>
          <w:b w:val="0"/>
          <w:sz w:val="20"/>
          <w:szCs w:val="20"/>
          <w:lang w:val="it-IT"/>
        </w:rPr>
        <w:t>“</w:t>
      </w:r>
      <w:r w:rsidRPr="000E2866">
        <w:rPr>
          <w:b w:val="0"/>
          <w:sz w:val="20"/>
          <w:szCs w:val="20"/>
          <w:lang w:val="it-IT"/>
        </w:rPr>
        <w:t>Componente .NET</w:t>
      </w:r>
      <w:r w:rsidR="001569CB" w:rsidRPr="000E2866">
        <w:rPr>
          <w:b w:val="0"/>
          <w:sz w:val="20"/>
          <w:szCs w:val="20"/>
          <w:lang w:val="it-IT"/>
        </w:rPr>
        <w:t>”</w:t>
      </w:r>
      <w:r w:rsidRPr="000E2866">
        <w:rPr>
          <w:b w:val="0"/>
          <w:sz w:val="20"/>
          <w:szCs w:val="20"/>
          <w:lang w:val="it-IT"/>
        </w:rPr>
        <w:t>).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Il licenziatario potrà eseguire prove comparative interne di tali componenti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b w:val="0"/>
          <w:sz w:val="20"/>
          <w:szCs w:val="20"/>
          <w:lang w:val="it-IT"/>
        </w:rPr>
        <w:t>e potrà divulgarne gli esiti, purché si attenga alle condizioni riportate alla pagina go.microsoft.com/fwlink/?LinkID=66406</w:t>
      </w:r>
      <w:r w:rsidRPr="000E2866">
        <w:rPr>
          <w:rFonts w:ascii="Times New Roman"/>
          <w:b w:val="0"/>
          <w:sz w:val="20"/>
          <w:szCs w:val="20"/>
          <w:lang w:val="it-IT"/>
        </w:rPr>
        <w:t>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637DB4" w:rsidRPr="00D355E5" w:rsidRDefault="0055798E" w:rsidP="008410C4">
      <w:pPr>
        <w:pStyle w:val="Heading2"/>
        <w:tabs>
          <w:tab w:val="clear" w:pos="993"/>
          <w:tab w:val="num" w:pos="720"/>
        </w:tabs>
        <w:ind w:left="720" w:hanging="360"/>
        <w:rPr>
          <w:lang w:val="it-IT"/>
        </w:rPr>
      </w:pPr>
      <w:r w:rsidRPr="000E2866">
        <w:rPr>
          <w:sz w:val="20"/>
          <w:lang w:val="it-IT"/>
        </w:rPr>
        <w:t xml:space="preserve">Condizioni di Licenza per Microsoft SharePoint Foundation 2013. </w:t>
      </w:r>
      <w:r w:rsidRPr="000E2866">
        <w:rPr>
          <w:b w:val="0"/>
          <w:sz w:val="20"/>
          <w:lang w:val="it-IT"/>
        </w:rPr>
        <w:t>Il software viene fornito con Microsoft SharePoint Foundation 2013 che è concesso in licenza al licenziatario con condizioni specifiche.</w:t>
      </w:r>
      <w:r w:rsidR="00637DB4" w:rsidRPr="00D355E5">
        <w:rPr>
          <w:lang w:val="it-IT"/>
        </w:rPr>
        <w:t xml:space="preserve"> </w:t>
      </w:r>
      <w:r w:rsidR="00637DB4" w:rsidRPr="000E2866">
        <w:rPr>
          <w:b w:val="0"/>
          <w:sz w:val="20"/>
          <w:lang w:val="it-IT"/>
        </w:rPr>
        <w:t xml:space="preserve">Una copia delle suddette condizioni di licenza si trova nella cartella 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Licenses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 xml:space="preserve"> della directory di installazione del software server.</w:t>
      </w:r>
    </w:p>
    <w:p w:rsidR="00637DB4" w:rsidRPr="000E2866" w:rsidRDefault="00637DB4" w:rsidP="00C51301">
      <w:pPr>
        <w:pStyle w:val="Heading1"/>
      </w:pPr>
      <w:r w:rsidRPr="000E2866">
        <w:rPr>
          <w:sz w:val="20"/>
          <w:lang w:val="it-IT"/>
        </w:rPr>
        <w:t>AMBITO DI VALIDITÀ DELLA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software non viene venduto, ma è concesso in licenza.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presente contratto concede al licenziatario solo alcuni diritti di utilizzo del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Licenziante e</w:t>
      </w:r>
      <w:r w:rsidR="00C51301" w:rsidRPr="000E2866">
        <w:rPr>
          <w:b w:val="0"/>
          <w:sz w:val="20"/>
          <w:lang w:val="it-IT"/>
        </w:rPr>
        <w:t> </w:t>
      </w:r>
      <w:r w:rsidRPr="000E2866">
        <w:rPr>
          <w:b w:val="0"/>
          <w:sz w:val="20"/>
          <w:lang w:val="it-IT"/>
        </w:rPr>
        <w:t>Microsoft si riservano tutti gli altri diritti.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non potrà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aggirare le limitazioni tecniche presenti nel software;</w:t>
      </w:r>
    </w:p>
    <w:p w:rsidR="00637DB4" w:rsidRPr="00D355E5" w:rsidRDefault="0055798E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637DB4"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 w:rsidRPr="000E2866">
        <w:rPr>
          <w:rStyle w:val="ft"/>
          <w:color w:val="000000"/>
          <w:lang w:val="it-IT"/>
        </w:rPr>
        <w:t>GNU</w:t>
      </w:r>
      <w:r w:rsidRPr="000E2866">
        <w:rPr>
          <w:rStyle w:val="ft"/>
          <w:lang w:val="it-IT"/>
        </w:rPr>
        <w:t xml:space="preserve"> LGPL)</w:t>
      </w:r>
      <w:r w:rsidRPr="000E2866">
        <w:rPr>
          <w:sz w:val="20"/>
          <w:lang w:val="it-IT"/>
        </w:rPr>
        <w:t xml:space="preserve"> che sono incluse e collegate tramite il software;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effettuare più copie del software di quante specificate nel presente contratto o consentite dalla legge applicabile, nonostante questa limitazione;</w:t>
      </w:r>
    </w:p>
    <w:p w:rsidR="00637DB4" w:rsidRPr="000E2866" w:rsidRDefault="0055798E" w:rsidP="008410C4">
      <w:pPr>
        <w:pStyle w:val="Bullet2"/>
      </w:pPr>
      <w:r w:rsidRPr="000E2866">
        <w:rPr>
          <w:sz w:val="20"/>
          <w:lang w:val="it-IT"/>
        </w:rPr>
        <w:t>pubblicare il software;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utilizzare il software in contrasto con la legge;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 xml:space="preserve">concedere il software in noleggio, locazione o prestito </w:t>
      </w:r>
      <w:r w:rsidR="004A1C32" w:rsidRPr="000E2866">
        <w:rPr>
          <w:sz w:val="20"/>
          <w:lang w:val="it-IT"/>
        </w:rPr>
        <w:t>né</w:t>
      </w:r>
    </w:p>
    <w:p w:rsidR="00637DB4" w:rsidRPr="00D355E5" w:rsidRDefault="00637DB4" w:rsidP="008410C4">
      <w:pPr>
        <w:pStyle w:val="Bullet2"/>
        <w:rPr>
          <w:lang w:val="it-IT"/>
        </w:rPr>
      </w:pPr>
      <w:r w:rsidRPr="000E2866">
        <w:rPr>
          <w:sz w:val="20"/>
          <w:lang w:val="it-IT"/>
        </w:rPr>
        <w:t>utilizzare il software per fornire hosting di servizi commerciali.</w:t>
      </w:r>
    </w:p>
    <w:p w:rsidR="00637DB4" w:rsidRPr="00D355E5" w:rsidRDefault="00637DB4" w:rsidP="008410C4">
      <w:pPr>
        <w:pStyle w:val="Body1"/>
        <w:rPr>
          <w:lang w:val="it-IT"/>
        </w:rPr>
      </w:pPr>
      <w:r w:rsidRPr="000E2866">
        <w:rPr>
          <w:sz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637DB4" w:rsidRPr="000E2866" w:rsidRDefault="00637DB4" w:rsidP="00CE4DB3">
      <w:pPr>
        <w:pStyle w:val="Heading1"/>
        <w:widowControl w:val="0"/>
      </w:pPr>
      <w:r w:rsidRPr="000E2866">
        <w:rPr>
          <w:rFonts w:eastAsia="SimSun"/>
          <w:sz w:val="20"/>
          <w:szCs w:val="20"/>
          <w:lang w:val="it-IT"/>
        </w:rPr>
        <w:t>VERSIONI ALTERNATIVE.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b w:val="0"/>
          <w:sz w:val="20"/>
          <w:szCs w:val="20"/>
          <w:lang w:val="it-IT"/>
        </w:rPr>
        <w:t>Il software potrà includere più di una versione, ad esempio a 32 bit e</w:t>
      </w:r>
      <w:r w:rsidR="00CE4DB3" w:rsidRPr="000E2866">
        <w:rPr>
          <w:rFonts w:eastAsia="SimSun"/>
          <w:b w:val="0"/>
          <w:sz w:val="20"/>
          <w:szCs w:val="20"/>
          <w:lang w:val="it-IT"/>
        </w:rPr>
        <w:t> </w:t>
      </w:r>
      <w:r w:rsidRPr="000E2866">
        <w:rPr>
          <w:rFonts w:eastAsia="SimSun"/>
          <w:b w:val="0"/>
          <w:sz w:val="20"/>
          <w:szCs w:val="20"/>
          <w:lang w:val="it-IT"/>
        </w:rPr>
        <w:t>a</w:t>
      </w:r>
      <w:r w:rsidR="00CE4DB3" w:rsidRPr="000E2866">
        <w:rPr>
          <w:rFonts w:eastAsia="SimSun"/>
          <w:b w:val="0"/>
          <w:sz w:val="20"/>
          <w:szCs w:val="20"/>
          <w:lang w:val="it-IT"/>
        </w:rPr>
        <w:t> </w:t>
      </w:r>
      <w:r w:rsidRPr="000E2866">
        <w:rPr>
          <w:rFonts w:eastAsia="SimSun"/>
          <w:b w:val="0"/>
          <w:sz w:val="20"/>
          <w:szCs w:val="20"/>
          <w:lang w:val="it-IT"/>
        </w:rPr>
        <w:t>64 bit.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utilizzare sono una versione alla volta.</w:t>
      </w:r>
    </w:p>
    <w:p w:rsidR="00637DB4" w:rsidRPr="00D355E5" w:rsidRDefault="00637DB4" w:rsidP="008410C4">
      <w:pPr>
        <w:pStyle w:val="Heading1"/>
        <w:rPr>
          <w:lang w:val="it-IT"/>
        </w:rPr>
      </w:pPr>
      <w:r w:rsidRPr="000E2866">
        <w:rPr>
          <w:sz w:val="20"/>
          <w:lang w:val="it-IT"/>
        </w:rPr>
        <w:t>COPIA DI BACKUP.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effettuare una copia di backup dei supporti di memorizzazione del software.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Il licenziatario potrà utilizzare tale copia esclusivamente per creare istanze del software.</w:t>
      </w:r>
    </w:p>
    <w:p w:rsidR="00637DB4" w:rsidRPr="000E2866" w:rsidRDefault="00637DB4" w:rsidP="008410C4">
      <w:pPr>
        <w:pStyle w:val="Heading1"/>
      </w:pPr>
      <w:r w:rsidRPr="000E2866">
        <w:rPr>
          <w:sz w:val="20"/>
          <w:lang w:val="it-IT"/>
        </w:rPr>
        <w:t>DOCUMENTAZIONE.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  <w:r w:rsidRPr="00D355E5">
        <w:rPr>
          <w:lang w:val="it-IT"/>
        </w:rPr>
        <w:t xml:space="preserve"> </w:t>
      </w:r>
      <w:r w:rsidRPr="000E2866">
        <w:rPr>
          <w:b w:val="0"/>
          <w:sz w:val="20"/>
          <w:lang w:val="it-IT"/>
        </w:rPr>
        <w:t>La documentazione non include i libri elettronici.</w:t>
      </w:r>
    </w:p>
    <w:p w:rsidR="00637DB4" w:rsidRPr="000E2866" w:rsidRDefault="000E2866" w:rsidP="008410C4">
      <w:pPr>
        <w:pStyle w:val="Heading1"/>
        <w:widowControl w:val="0"/>
      </w:pPr>
      <w:r w:rsidRPr="000E2866">
        <w:rPr>
          <w:rFonts w:eastAsia="SimSun"/>
          <w:sz w:val="20"/>
          <w:szCs w:val="20"/>
          <w:lang w:val="it-IT"/>
        </w:rPr>
        <w:t>CAMPIONE DIMOSTRATIVO</w:t>
      </w:r>
      <w:r w:rsidR="00A362C1">
        <w:rPr>
          <w:rFonts w:eastAsia="SimSun"/>
          <w:sz w:val="20"/>
          <w:szCs w:val="20"/>
          <w:lang w:val="it-IT"/>
        </w:rPr>
        <w:t>.</w:t>
      </w:r>
      <w:r w:rsidR="00637DB4" w:rsidRPr="000E2866">
        <w:rPr>
          <w:rFonts w:eastAsia="SimSun"/>
          <w:sz w:val="20"/>
          <w:szCs w:val="20"/>
          <w:lang w:val="it-IT"/>
        </w:rPr>
        <w:t xml:space="preserve"> VIETATA LA VENDITA (</w:t>
      </w:r>
      <w:r w:rsidR="001569CB" w:rsidRPr="000E2866">
        <w:rPr>
          <w:rFonts w:eastAsia="SimSun"/>
          <w:sz w:val="20"/>
          <w:szCs w:val="20"/>
          <w:lang w:val="it-IT"/>
        </w:rPr>
        <w:t>“</w:t>
      </w:r>
      <w:r w:rsidR="00637DB4" w:rsidRPr="000E2866">
        <w:rPr>
          <w:rFonts w:eastAsia="SimSun"/>
          <w:sz w:val="20"/>
          <w:szCs w:val="20"/>
          <w:lang w:val="it-IT"/>
        </w:rPr>
        <w:t>Not for Resale</w:t>
      </w:r>
      <w:r w:rsidR="001569CB" w:rsidRPr="000E2866">
        <w:rPr>
          <w:rFonts w:eastAsia="SimSun"/>
          <w:sz w:val="20"/>
          <w:szCs w:val="20"/>
          <w:lang w:val="it-IT"/>
        </w:rPr>
        <w:t>”</w:t>
      </w:r>
      <w:r w:rsidR="00637DB4" w:rsidRPr="000E2866">
        <w:rPr>
          <w:rFonts w:eastAsia="SimSun"/>
          <w:sz w:val="20"/>
          <w:szCs w:val="20"/>
          <w:lang w:val="it-IT"/>
        </w:rPr>
        <w:t xml:space="preserve"> o </w:t>
      </w:r>
      <w:r w:rsidR="001569CB" w:rsidRPr="000E2866">
        <w:rPr>
          <w:rFonts w:eastAsia="SimSun"/>
          <w:sz w:val="20"/>
          <w:szCs w:val="20"/>
          <w:lang w:val="it-IT"/>
        </w:rPr>
        <w:t>“</w:t>
      </w:r>
      <w:r w:rsidR="00637DB4" w:rsidRPr="000E2866">
        <w:rPr>
          <w:rFonts w:eastAsia="SimSun"/>
          <w:sz w:val="20"/>
          <w:szCs w:val="20"/>
          <w:lang w:val="it-IT"/>
        </w:rPr>
        <w:t>NFR</w:t>
      </w:r>
      <w:r w:rsidR="001569CB" w:rsidRPr="000E2866">
        <w:rPr>
          <w:rFonts w:eastAsia="SimSun"/>
          <w:sz w:val="20"/>
          <w:szCs w:val="20"/>
          <w:lang w:val="it-IT"/>
        </w:rPr>
        <w:t>”</w:t>
      </w:r>
      <w:r w:rsidR="00637DB4" w:rsidRPr="000E2866">
        <w:rPr>
          <w:rFonts w:eastAsia="SimSun"/>
          <w:sz w:val="20"/>
          <w:szCs w:val="20"/>
          <w:lang w:val="it-IT"/>
        </w:rPr>
        <w:t>).</w:t>
      </w:r>
      <w:r w:rsidR="00637DB4" w:rsidRPr="00D355E5">
        <w:rPr>
          <w:lang w:val="it-IT"/>
        </w:rPr>
        <w:t xml:space="preserve"> </w:t>
      </w:r>
      <w:r w:rsidR="00637DB4" w:rsidRPr="000E2866">
        <w:rPr>
          <w:b w:val="0"/>
          <w:sz w:val="20"/>
          <w:lang w:val="it-IT"/>
        </w:rPr>
        <w:t>Il licenziatario non potrà vendere il software che rechi l</w:t>
      </w:r>
      <w:r w:rsidR="009D6940" w:rsidRPr="000E2866">
        <w:rPr>
          <w:b w:val="0"/>
          <w:sz w:val="20"/>
          <w:lang w:val="it-IT"/>
        </w:rPr>
        <w:t>’</w:t>
      </w:r>
      <w:r w:rsidR="00637DB4" w:rsidRPr="000E2866">
        <w:rPr>
          <w:b w:val="0"/>
          <w:sz w:val="20"/>
          <w:lang w:val="it-IT"/>
        </w:rPr>
        <w:t xml:space="preserve">etichetta 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Campione Dimostrativo. Vietata la vendita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 xml:space="preserve"> (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Not for Resale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 xml:space="preserve"> o </w:t>
      </w:r>
      <w:r w:rsidR="001569CB" w:rsidRPr="000E2866">
        <w:rPr>
          <w:b w:val="0"/>
          <w:sz w:val="20"/>
          <w:lang w:val="it-IT"/>
        </w:rPr>
        <w:t>“</w:t>
      </w:r>
      <w:r w:rsidR="00637DB4" w:rsidRPr="000E2866">
        <w:rPr>
          <w:b w:val="0"/>
          <w:sz w:val="20"/>
          <w:lang w:val="it-IT"/>
        </w:rPr>
        <w:t>NFR</w:t>
      </w:r>
      <w:r w:rsidR="001569CB" w:rsidRPr="000E2866">
        <w:rPr>
          <w:b w:val="0"/>
          <w:sz w:val="20"/>
          <w:lang w:val="it-IT"/>
        </w:rPr>
        <w:t>”</w:t>
      </w:r>
      <w:r w:rsidR="00637DB4" w:rsidRPr="000E2866">
        <w:rPr>
          <w:b w:val="0"/>
          <w:sz w:val="20"/>
          <w:lang w:val="it-IT"/>
        </w:rPr>
        <w:t>).</w:t>
      </w:r>
      <w:r w:rsidR="00637DB4" w:rsidRPr="000E2866">
        <w:t xml:space="preserve"> </w:t>
      </w:r>
    </w:p>
    <w:p w:rsidR="00637DB4" w:rsidRPr="00D355E5" w:rsidRDefault="00637DB4" w:rsidP="008410C4">
      <w:pPr>
        <w:pStyle w:val="Heading1Unbold"/>
        <w:spacing w:before="120" w:after="120"/>
        <w:ind w:left="360" w:hanging="360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TRASFERIMENTO A TERZI.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primo utente del software potrà trasferire il software, il presente contratto e le CAL direttamente a un altro utente finale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ambito di un trasferimento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o della suite di applicazioni software integrate chiavi in mano (</w:t>
      </w:r>
      <w:r w:rsidR="001569CB" w:rsidRPr="000E2866">
        <w:rPr>
          <w:sz w:val="20"/>
          <w:lang w:val="it-IT"/>
        </w:rPr>
        <w:t>“</w:t>
      </w:r>
      <w:r w:rsidRPr="000E2866">
        <w:rPr>
          <w:sz w:val="20"/>
          <w:lang w:val="it-IT"/>
        </w:rPr>
        <w:t>Soluzione Unificata</w:t>
      </w:r>
      <w:r w:rsidR="001569CB" w:rsidRPr="000E2866">
        <w:rPr>
          <w:sz w:val="20"/>
          <w:lang w:val="it-IT"/>
        </w:rPr>
        <w:t>”</w:t>
      </w:r>
      <w:r w:rsidRPr="000E2866">
        <w:rPr>
          <w:sz w:val="20"/>
          <w:lang w:val="it-IT"/>
        </w:rPr>
        <w:t>) fornita al licenziatario da parte o per conto del Licenziante esclusivamente come parte della Soluzione Unificata.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Prima del trasferimento tale utente finale dovrà accettare che il presente contratto si applichi al trasferimento e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del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trasferimento dovrà includere il software e il numero di identificazione del prodotto.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primo utente non potrà più conservare alcuna istanza del software, a meno che tale utente non disponga anche di un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altra licenza per il software.</w:t>
      </w:r>
    </w:p>
    <w:p w:rsidR="00637DB4" w:rsidRPr="00D355E5" w:rsidRDefault="00637DB4" w:rsidP="008410C4">
      <w:pPr>
        <w:pStyle w:val="Heading1Unbold"/>
        <w:spacing w:before="120" w:after="120"/>
        <w:ind w:left="360" w:hanging="360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RESTRIZIONI ALL</w:t>
      </w:r>
      <w:r w:rsidR="009D6940" w:rsidRPr="000E2866">
        <w:rPr>
          <w:b/>
          <w:bCs/>
          <w:sz w:val="20"/>
          <w:szCs w:val="20"/>
          <w:lang w:val="it-IT"/>
        </w:rPr>
        <w:t>’</w:t>
      </w:r>
      <w:r w:rsidRPr="000E2866">
        <w:rPr>
          <w:b/>
          <w:bCs/>
          <w:sz w:val="20"/>
          <w:szCs w:val="20"/>
          <w:lang w:val="it-IT"/>
        </w:rPr>
        <w:t>ESPORTAZIONE.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Il software è soggetto alle leggi e ai regolamenti vigenti negli Stati Uniti in materia di controllo dell</w:t>
      </w:r>
      <w:r w:rsidR="009D6940" w:rsidRPr="000E2866">
        <w:rPr>
          <w:sz w:val="20"/>
          <w:szCs w:val="20"/>
          <w:lang w:val="it-IT"/>
        </w:rPr>
        <w:t>’</w:t>
      </w:r>
      <w:r w:rsidRPr="000E2866">
        <w:rPr>
          <w:sz w:val="20"/>
          <w:szCs w:val="20"/>
          <w:lang w:val="it-IT"/>
        </w:rPr>
        <w:t>esportazione.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9D6940" w:rsidRPr="000E2866">
        <w:rPr>
          <w:sz w:val="20"/>
          <w:szCs w:val="20"/>
          <w:lang w:val="it-IT"/>
        </w:rPr>
        <w:t>’</w:t>
      </w:r>
      <w:r w:rsidRPr="000E2866">
        <w:rPr>
          <w:sz w:val="20"/>
          <w:szCs w:val="20"/>
          <w:lang w:val="it-IT"/>
        </w:rPr>
        <w:t>esportazione.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Tali leggi includono limitazioni circa le destinazioni, gli utenti finali e l</w:t>
      </w:r>
      <w:r w:rsidR="009D6940" w:rsidRPr="000E2866">
        <w:rPr>
          <w:sz w:val="20"/>
          <w:szCs w:val="20"/>
          <w:lang w:val="it-IT"/>
        </w:rPr>
        <w:t>’</w:t>
      </w:r>
      <w:r w:rsidRPr="000E2866">
        <w:rPr>
          <w:sz w:val="20"/>
          <w:szCs w:val="20"/>
          <w:lang w:val="it-IT"/>
        </w:rPr>
        <w:t>utilizzo finale.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Per ulteriori informazioni, il licenziatario potrà visitare la pagina www.microsoft.com/exporting.</w:t>
      </w:r>
    </w:p>
    <w:p w:rsidR="00637DB4" w:rsidRPr="00D355E5" w:rsidRDefault="00637DB4" w:rsidP="008410C4">
      <w:pPr>
        <w:pStyle w:val="Heading1Unbold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INTERO ACCORDO.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intero accordo relativo al software.</w:t>
      </w:r>
    </w:p>
    <w:p w:rsidR="00637DB4" w:rsidRPr="00D355E5" w:rsidRDefault="00637DB4" w:rsidP="008410C4">
      <w:pPr>
        <w:pStyle w:val="Heading1Unbold"/>
        <w:spacing w:before="120" w:after="120"/>
        <w:ind w:left="360" w:hanging="360"/>
        <w:rPr>
          <w:lang w:val="it-IT"/>
        </w:rPr>
      </w:pPr>
      <w:r w:rsidRPr="000E2866">
        <w:rPr>
          <w:b/>
          <w:bCs/>
          <w:sz w:val="20"/>
          <w:szCs w:val="20"/>
          <w:lang w:val="it-IT"/>
        </w:rPr>
        <w:t>EFFETTI GIURIDICI.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Con il presente contratto vengono concessi determinati diritti.</w:t>
      </w:r>
      <w:r w:rsidRPr="00D355E5">
        <w:rPr>
          <w:sz w:val="20"/>
          <w:szCs w:val="20"/>
          <w:lang w:val="it-IT"/>
        </w:rPr>
        <w:t xml:space="preserve"> </w:t>
      </w:r>
      <w:r w:rsidRPr="000E2866">
        <w:rPr>
          <w:sz w:val="20"/>
          <w:szCs w:val="20"/>
          <w:lang w:val="it-IT"/>
        </w:rPr>
        <w:t>Al licenziatario potranno essere concessi altri diritti ai sensi della legge del Paese di residenza.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potrebbe, inoltre, vantare ulteriori diritti direttamente nei confronti del Licenziante da cui ha acquistato il software.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presente contratto non modifica i diritti del licenziatario che la legge del suo Paese di residenza non consente di modificare.</w:t>
      </w:r>
    </w:p>
    <w:p w:rsidR="00637DB4" w:rsidRPr="00D355E5" w:rsidRDefault="00637DB4" w:rsidP="002F7F5C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sz w:val="20"/>
          <w:lang w:val="it-IT"/>
        </w:rPr>
        <w:t>NESSUNA TOLLERANZA D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ERRORE.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SOFTWARE NON È A TOLLERANZA D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ERRORE.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LICENZIANTE HA STABILITO IN MODO INDIPENDENTE LE MODALITÀ DI UTILIZZO DEL SOFTWARE NELL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ESECUZIONE DI ADEGUATI COLLAUDI AL FINE DI DETERMINARE 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IDONEITÀ DEL SOFTWARE PER TALE UTILIZZO.</w:t>
      </w:r>
    </w:p>
    <w:p w:rsidR="00637DB4" w:rsidRPr="00D355E5" w:rsidRDefault="00637DB4" w:rsidP="002F7F5C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sz w:val="20"/>
          <w:lang w:val="it-IT"/>
        </w:rPr>
        <w:t>ESCLUSIONE DI GARANZIE DA PARTE DI MICROSOFT.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ACCETTA CHE,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QUALORA ABBIA RICEVUTO GARANZIE RELATIVE (A) AL SOFTWARE O (B) ALLE APPLICAZIONI O ALLA SUITE DI APPLICAZIONI SOFTWARE CON CUI HA ACQUISTATO IL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SOFTWARE, TALI GARANZIE VERRANNO FORNITE ESCLUSIVAMENTE DAL LICENZIANTE E NON DERIVANO, NÉ SONO VINCOLANTI PER MICROSOFT.</w:t>
      </w:r>
    </w:p>
    <w:p w:rsidR="00637DB4" w:rsidRPr="00D355E5" w:rsidRDefault="00637DB4" w:rsidP="008410C4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sz w:val="20"/>
          <w:lang w:val="it-IT"/>
        </w:rPr>
        <w:t>ESCLUSIONE DI RESPONSABILITÀ PER DANNI PARTICOLARI.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UTILIZZO O ALLE PRESTAZIONI DEL SOFTWARE O DELL</w:t>
      </w:r>
      <w:r w:rsidR="009D6940" w:rsidRPr="000E2866">
        <w:rPr>
          <w:sz w:val="20"/>
          <w:lang w:val="it-IT"/>
        </w:rPr>
        <w:t>’</w:t>
      </w:r>
      <w:r w:rsidRPr="000E2866">
        <w:rPr>
          <w:sz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LA PRESENTE LIMITAZIONE SI APPLICHERÀ ANCHE QUALORA QUALSIASI RIMEDIO NON RAGGIUNGA IL SUO SCOPO ESSENZIALE.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IN NESSUN CASO MICROSOFT SARÀ RESPONSABILE PER IMPORTI SUPERIORI A DUECENTOCINQUANTA DOLLARI (USD 250,00).</w:t>
      </w:r>
    </w:p>
    <w:p w:rsidR="00637DB4" w:rsidRPr="00D355E5" w:rsidRDefault="00637DB4" w:rsidP="002F7F5C">
      <w:pPr>
        <w:pStyle w:val="Heading1"/>
        <w:widowControl w:val="0"/>
        <w:ind w:left="360" w:hanging="360"/>
        <w:rPr>
          <w:lang w:val="it-IT"/>
        </w:rPr>
      </w:pPr>
      <w:r w:rsidRPr="000E2866">
        <w:rPr>
          <w:rFonts w:eastAsia="SimSun"/>
          <w:bCs w:val="0"/>
          <w:sz w:val="20"/>
          <w:szCs w:val="20"/>
          <w:lang w:val="it-IT"/>
        </w:rPr>
        <w:t>SOLO PER L</w:t>
      </w:r>
      <w:r w:rsidR="009D6940" w:rsidRPr="000E2866">
        <w:rPr>
          <w:rFonts w:eastAsia="SimSun"/>
          <w:bCs w:val="0"/>
          <w:sz w:val="20"/>
          <w:szCs w:val="20"/>
          <w:lang w:val="it-IT"/>
        </w:rPr>
        <w:t>’</w:t>
      </w:r>
      <w:r w:rsidRPr="000E2866">
        <w:rPr>
          <w:rFonts w:eastAsia="SimSun"/>
          <w:bCs w:val="0"/>
          <w:sz w:val="20"/>
          <w:szCs w:val="20"/>
          <w:lang w:val="it-IT"/>
        </w:rPr>
        <w:t>AUSTRALIA.</w:t>
      </w:r>
      <w:r w:rsidRPr="00D355E5">
        <w:rPr>
          <w:rFonts w:eastAsia="SimSun"/>
          <w:bCs w:val="0"/>
          <w:sz w:val="20"/>
          <w:szCs w:val="20"/>
          <w:lang w:val="it-IT"/>
        </w:rPr>
        <w:t xml:space="preserve"> </w:t>
      </w:r>
      <w:r w:rsidRPr="000E2866">
        <w:rPr>
          <w:rFonts w:eastAsia="SimSun"/>
          <w:bCs w:val="0"/>
          <w:sz w:val="20"/>
          <w:szCs w:val="20"/>
          <w:lang w:val="it-IT"/>
        </w:rPr>
        <w:t xml:space="preserve">Il termine </w:t>
      </w:r>
      <w:r w:rsidR="001569CB" w:rsidRPr="000E2866">
        <w:rPr>
          <w:rFonts w:eastAsia="SimSun"/>
          <w:bCs w:val="0"/>
          <w:sz w:val="20"/>
          <w:szCs w:val="20"/>
          <w:lang w:val="it-IT"/>
        </w:rPr>
        <w:t>“</w:t>
      </w:r>
      <w:r w:rsidRPr="000E2866">
        <w:rPr>
          <w:rFonts w:eastAsia="SimSun"/>
          <w:bCs w:val="0"/>
          <w:sz w:val="20"/>
          <w:szCs w:val="20"/>
          <w:lang w:val="it-IT"/>
        </w:rPr>
        <w:t>Garanzia Limitata</w:t>
      </w:r>
      <w:r w:rsidR="001569CB" w:rsidRPr="000E2866">
        <w:rPr>
          <w:rFonts w:eastAsia="SimSun"/>
          <w:bCs w:val="0"/>
          <w:sz w:val="20"/>
          <w:szCs w:val="20"/>
          <w:lang w:val="it-IT"/>
        </w:rPr>
        <w:t>”</w:t>
      </w:r>
      <w:r w:rsidRPr="000E2866">
        <w:rPr>
          <w:rFonts w:eastAsia="SimSun"/>
          <w:bCs w:val="0"/>
          <w:sz w:val="20"/>
          <w:szCs w:val="20"/>
          <w:lang w:val="it-IT"/>
        </w:rPr>
        <w:t xml:space="preserve"> fa riferimento alla garanzia espressa fornita da Microsoft.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Questa garanzia viene fornita in aggiunta agli altri diritti e</w:t>
      </w:r>
      <w:r w:rsidR="002F7F5C" w:rsidRPr="000E2866">
        <w:rPr>
          <w:sz w:val="20"/>
          <w:lang w:val="it-IT"/>
        </w:rPr>
        <w:t> </w:t>
      </w:r>
      <w:r w:rsidRPr="000E2866">
        <w:rPr>
          <w:sz w:val="20"/>
          <w:lang w:val="it-IT"/>
        </w:rPr>
        <w:t>rimedi riconosciuti al licenziatario in base alla legge, inclusi i diritti e i rimedi previsti in conformità alle garanzie di legge stabilite ai sensi della Australian Consumer Law.</w:t>
      </w:r>
    </w:p>
    <w:p w:rsidR="00637DB4" w:rsidRPr="00D355E5" w:rsidRDefault="00637DB4" w:rsidP="008410C4">
      <w:pPr>
        <w:pStyle w:val="Heading1"/>
        <w:widowControl w:val="0"/>
        <w:numPr>
          <w:ilvl w:val="0"/>
          <w:numId w:val="0"/>
        </w:numPr>
        <w:ind w:left="360"/>
        <w:rPr>
          <w:lang w:val="it-IT"/>
        </w:rPr>
      </w:pPr>
      <w:r w:rsidRPr="000E2866">
        <w:rPr>
          <w:rFonts w:eastAsia="SimSun"/>
          <w:sz w:val="20"/>
          <w:szCs w:val="20"/>
          <w:lang w:val="it-IT"/>
        </w:rPr>
        <w:t>Qualora la Australian Consumer Law si applichi all</w:t>
      </w:r>
      <w:r w:rsidR="009D6940" w:rsidRPr="000E2866">
        <w:rPr>
          <w:rFonts w:eastAsia="SimSun"/>
          <w:sz w:val="20"/>
          <w:szCs w:val="20"/>
          <w:lang w:val="it-IT"/>
        </w:rPr>
        <w:t>’</w:t>
      </w:r>
      <w:r w:rsidRPr="000E2866">
        <w:rPr>
          <w:rFonts w:eastAsia="SimSun"/>
          <w:sz w:val="20"/>
          <w:szCs w:val="20"/>
          <w:lang w:val="it-IT"/>
        </w:rPr>
        <w:t>acquisto effettuato dal licenziatario, a quest</w:t>
      </w:r>
      <w:r w:rsidR="009D6940" w:rsidRPr="000E2866">
        <w:rPr>
          <w:rFonts w:eastAsia="SimSun"/>
          <w:sz w:val="20"/>
          <w:szCs w:val="20"/>
          <w:lang w:val="it-IT"/>
        </w:rPr>
        <w:t>’</w:t>
      </w:r>
      <w:r w:rsidRPr="000E2866">
        <w:rPr>
          <w:rFonts w:eastAsia="SimSun"/>
          <w:sz w:val="20"/>
          <w:szCs w:val="20"/>
          <w:lang w:val="it-IT"/>
        </w:rPr>
        <w:t>ultimo è applicabile quanto segue: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D355E5">
        <w:rPr>
          <w:rFonts w:eastAsia="SimSun"/>
          <w:sz w:val="20"/>
          <w:szCs w:val="20"/>
          <w:lang w:val="it-IT"/>
        </w:rPr>
        <w:t xml:space="preserve"> </w:t>
      </w:r>
      <w:r w:rsidRPr="000E2866">
        <w:rPr>
          <w:rFonts w:eastAsia="SimSun"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D355E5">
        <w:rPr>
          <w:lang w:val="it-IT"/>
        </w:rPr>
        <w:t xml:space="preserve"> </w:t>
      </w:r>
      <w:r w:rsidRPr="000E2866">
        <w:rPr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637DB4" w:rsidRPr="00D355E5" w:rsidRDefault="0055798E" w:rsidP="008410C4">
      <w:pPr>
        <w:rPr>
          <w:lang w:val="it-IT"/>
        </w:rPr>
      </w:pPr>
      <w:r w:rsidRPr="000E2866"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637DB4" w:rsidRPr="00D355E5" w:rsidSect="007C39F0">
      <w:footerReference w:type="default" r:id="rId11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63A" w:rsidRDefault="00C6563A" w:rsidP="003C2DE9">
      <w:pPr>
        <w:spacing w:before="0" w:after="0"/>
      </w:pPr>
      <w:r>
        <w:separator/>
      </w:r>
    </w:p>
    <w:p w:rsidR="00C6563A" w:rsidRDefault="00C6563A"/>
    <w:p w:rsidR="00C6563A" w:rsidRDefault="00C6563A" w:rsidP="00570C04"/>
  </w:endnote>
  <w:endnote w:type="continuationSeparator" w:id="0">
    <w:p w:rsidR="00C6563A" w:rsidRDefault="00C6563A" w:rsidP="003C2DE9">
      <w:pPr>
        <w:spacing w:before="0" w:after="0"/>
      </w:pPr>
      <w:r>
        <w:continuationSeparator/>
      </w:r>
    </w:p>
    <w:p w:rsidR="00C6563A" w:rsidRDefault="00C6563A"/>
    <w:p w:rsidR="00C6563A" w:rsidRDefault="00C6563A" w:rsidP="00570C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0D3" w:rsidRPr="00F06EEA" w:rsidRDefault="008F30D3" w:rsidP="008F30D3">
    <w:pPr>
      <w:pStyle w:val="Footer"/>
    </w:pPr>
    <w:r w:rsidRPr="00F06EEA">
      <w:t>ISV Royalty Agreement EULA (October 1, 2013)</w:t>
    </w:r>
    <w:r w:rsidRPr="00F06EEA">
      <w:tab/>
    </w:r>
    <w:r w:rsidRPr="00F06EEA">
      <w:tab/>
      <w:t xml:space="preserve">Page </w:t>
    </w:r>
    <w:r w:rsidRPr="00F06EEA">
      <w:fldChar w:fldCharType="begin"/>
    </w:r>
    <w:r w:rsidRPr="00F06EEA">
      <w:instrText xml:space="preserve"> PAGE   \* MERGEFORMAT </w:instrText>
    </w:r>
    <w:r w:rsidRPr="00F06EEA">
      <w:fldChar w:fldCharType="separate"/>
    </w:r>
    <w:r w:rsidR="00297269">
      <w:rPr>
        <w:noProof/>
      </w:rPr>
      <w:t>2</w:t>
    </w:r>
    <w:r w:rsidRPr="00F06EEA">
      <w:fldChar w:fldCharType="end"/>
    </w:r>
    <w:r w:rsidRPr="00F06EEA">
      <w:t xml:space="preserve"> of </w:t>
    </w:r>
    <w:r w:rsidR="00297269">
      <w:fldChar w:fldCharType="begin"/>
    </w:r>
    <w:r w:rsidR="00297269">
      <w:instrText xml:space="preserve"> NUMPAGES   \* MERGEFORMAT </w:instrText>
    </w:r>
    <w:r w:rsidR="00297269">
      <w:fldChar w:fldCharType="separate"/>
    </w:r>
    <w:r w:rsidR="00297269">
      <w:rPr>
        <w:noProof/>
      </w:rPr>
      <w:t>2</w:t>
    </w:r>
    <w:r w:rsidR="00297269">
      <w:rPr>
        <w:noProof/>
      </w:rPr>
      <w:fldChar w:fldCharType="end"/>
    </w:r>
  </w:p>
  <w:p w:rsidR="008F30D3" w:rsidRDefault="008F30D3" w:rsidP="008F30D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63A" w:rsidRDefault="00C6563A" w:rsidP="003C2DE9">
      <w:pPr>
        <w:spacing w:before="0" w:after="0"/>
      </w:pPr>
      <w:r>
        <w:separator/>
      </w:r>
    </w:p>
  </w:footnote>
  <w:footnote w:type="continuationSeparator" w:id="0">
    <w:p w:rsidR="00C6563A" w:rsidRDefault="00C6563A" w:rsidP="003C2DE9">
      <w:pPr>
        <w:spacing w:before="0" w:after="0"/>
      </w:pPr>
      <w:r>
        <w:continuationSeparator/>
      </w:r>
    </w:p>
  </w:footnote>
  <w:footnote w:type="continuationNotice" w:id="1">
    <w:p w:rsidR="00C6563A" w:rsidRPr="00AD7C30" w:rsidRDefault="00C6563A" w:rsidP="00AD7C30">
      <w:pPr>
        <w:pStyle w:val="Footer"/>
        <w:rPr>
          <w:sz w:val="2"/>
          <w:szCs w:val="2"/>
        </w:rPr>
      </w:pPr>
    </w:p>
  </w:footnote>
  <w:footnote w:id="2">
    <w:p w:rsidR="008B6AC3" w:rsidRPr="00D355E5" w:rsidRDefault="008B6AC3">
      <w:pPr>
        <w:pStyle w:val="FootnoteText"/>
        <w:rPr>
          <w:b/>
          <w:bCs/>
          <w:sz w:val="16"/>
          <w:szCs w:val="16"/>
          <w:lang w:val="it-IT"/>
        </w:rPr>
      </w:pPr>
      <w:r w:rsidRPr="00900087">
        <w:rPr>
          <w:rStyle w:val="FootnoteReference"/>
          <w:b/>
          <w:bCs/>
          <w:sz w:val="16"/>
          <w:szCs w:val="16"/>
        </w:rPr>
        <w:footnoteRef/>
      </w:r>
      <w:r w:rsidRPr="00D355E5">
        <w:rPr>
          <w:b/>
          <w:bCs/>
          <w:sz w:val="16"/>
          <w:szCs w:val="16"/>
          <w:lang w:val="it-IT"/>
        </w:rPr>
        <w:t xml:space="preserve"> LICENZIANTE: specificare il numero complessivo di licenze server concesse all’utente finale ai sensi del presente contratto.</w:t>
      </w:r>
    </w:p>
  </w:footnote>
  <w:footnote w:id="3">
    <w:p w:rsidR="008B6AC3" w:rsidRPr="00D355E5" w:rsidRDefault="008B6AC3">
      <w:pPr>
        <w:pStyle w:val="FootnoteText"/>
        <w:rPr>
          <w:b/>
          <w:bCs/>
          <w:sz w:val="16"/>
          <w:szCs w:val="16"/>
          <w:lang w:val="it-IT"/>
        </w:rPr>
      </w:pPr>
      <w:r w:rsidRPr="00900087">
        <w:rPr>
          <w:rStyle w:val="FootnoteReference"/>
          <w:b/>
          <w:bCs/>
          <w:sz w:val="16"/>
          <w:szCs w:val="16"/>
        </w:rPr>
        <w:footnoteRef/>
      </w:r>
      <w:r w:rsidRPr="00D355E5">
        <w:rPr>
          <w:b/>
          <w:bCs/>
          <w:sz w:val="16"/>
          <w:szCs w:val="16"/>
          <w:lang w:val="it-IT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4">
    <w:p w:rsidR="008B6AC3" w:rsidRPr="00D355E5" w:rsidRDefault="008B6AC3" w:rsidP="00AD7C30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900087">
        <w:rPr>
          <w:rStyle w:val="FootnoteReference"/>
          <w:b/>
          <w:bCs/>
          <w:sz w:val="16"/>
          <w:szCs w:val="16"/>
        </w:rPr>
        <w:footnoteRef/>
      </w:r>
      <w:r w:rsidRPr="00D355E5">
        <w:rPr>
          <w:b/>
          <w:bCs/>
          <w:sz w:val="16"/>
          <w:szCs w:val="16"/>
          <w:lang w:val="it-I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  <w:footnote w:id="5">
    <w:p w:rsidR="00957D3F" w:rsidRPr="00D355E5" w:rsidRDefault="00957D3F" w:rsidP="00AD7C30">
      <w:pPr>
        <w:pStyle w:val="FootnoteText"/>
        <w:spacing w:before="0" w:after="0"/>
        <w:rPr>
          <w:sz w:val="2"/>
          <w:szCs w:val="2"/>
          <w:lang w:val="it-I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6724E8"/>
    <w:multiLevelType w:val="multilevel"/>
    <w:tmpl w:val="1C80A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7716257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8">
    <w:nsid w:val="1C773156"/>
    <w:multiLevelType w:val="hybridMultilevel"/>
    <w:tmpl w:val="77EC355A"/>
    <w:lvl w:ilvl="0" w:tplc="4920C4B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0">
    <w:nsid w:val="21840C0F"/>
    <w:multiLevelType w:val="multilevel"/>
    <w:tmpl w:val="7EDAD0F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993"/>
        </w:tabs>
        <w:ind w:left="99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1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485398"/>
    <w:multiLevelType w:val="multilevel"/>
    <w:tmpl w:val="F25A23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3597327A"/>
    <w:multiLevelType w:val="multilevel"/>
    <w:tmpl w:val="EBFE080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F40F1A"/>
    <w:multiLevelType w:val="hybridMultilevel"/>
    <w:tmpl w:val="C714C072"/>
    <w:lvl w:ilvl="0" w:tplc="81783C6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1">
    <w:nsid w:val="5CF4435A"/>
    <w:multiLevelType w:val="hybridMultilevel"/>
    <w:tmpl w:val="8C0E86D0"/>
    <w:lvl w:ilvl="0" w:tplc="416C1716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088E99F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232EF1F2"/>
    <w:lvl w:ilvl="0" w:tplc="809425CE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27"/>
  </w:num>
  <w:num w:numId="2">
    <w:abstractNumId w:val="8"/>
  </w:num>
  <w:num w:numId="3">
    <w:abstractNumId w:val="22"/>
  </w:num>
  <w:num w:numId="4">
    <w:abstractNumId w:val="21"/>
  </w:num>
  <w:num w:numId="5">
    <w:abstractNumId w:val="24"/>
  </w:num>
  <w:num w:numId="6">
    <w:abstractNumId w:val="25"/>
  </w:num>
  <w:num w:numId="7">
    <w:abstractNumId w:val="18"/>
  </w:num>
  <w:num w:numId="8">
    <w:abstractNumId w:val="13"/>
  </w:num>
  <w:num w:numId="9">
    <w:abstractNumId w:val="1"/>
  </w:num>
  <w:num w:numId="10">
    <w:abstractNumId w:val="5"/>
  </w:num>
  <w:num w:numId="11">
    <w:abstractNumId w:val="23"/>
  </w:num>
  <w:num w:numId="12">
    <w:abstractNumId w:val="17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22"/>
  </w:num>
  <w:num w:numId="18">
    <w:abstractNumId w:val="14"/>
  </w:num>
  <w:num w:numId="19">
    <w:abstractNumId w:val="9"/>
  </w:num>
  <w:num w:numId="20">
    <w:abstractNumId w:val="11"/>
  </w:num>
  <w:num w:numId="21">
    <w:abstractNumId w:val="26"/>
  </w:num>
  <w:num w:numId="22">
    <w:abstractNumId w:val="0"/>
  </w:num>
  <w:num w:numId="23">
    <w:abstractNumId w:val="12"/>
  </w:num>
  <w:num w:numId="24">
    <w:abstractNumId w:val="15"/>
  </w:num>
  <w:num w:numId="25">
    <w:abstractNumId w:val="10"/>
  </w:num>
  <w:num w:numId="26">
    <w:abstractNumId w:val="2"/>
  </w:num>
  <w:num w:numId="27">
    <w:abstractNumId w:val="10"/>
  </w:num>
  <w:num w:numId="28">
    <w:abstractNumId w:val="3"/>
  </w:num>
  <w:num w:numId="29">
    <w:abstractNumId w:val="20"/>
  </w:num>
  <w:num w:numId="30">
    <w:abstractNumId w:val="16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4"/>
  </w:num>
  <w:num w:numId="35">
    <w:abstractNumId w:val="21"/>
  </w:num>
  <w:num w:numId="36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YbM6qZLwM1gPZUm/v1dnoEjrlhpByK/Rf/5up7w3OSDe/pmy558bxJ35hNakZ0wx+yKA+VMKNAO2596qju6g0g==" w:salt="ke33Oi1vkBUz0g7hGFT3tw=="/>
  <w:defaultTabStop w:val="720"/>
  <w:hyphenationZone w:val="283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DE9"/>
    <w:rsid w:val="000033EC"/>
    <w:rsid w:val="00005120"/>
    <w:rsid w:val="00017C56"/>
    <w:rsid w:val="00025B52"/>
    <w:rsid w:val="0002605D"/>
    <w:rsid w:val="00030E89"/>
    <w:rsid w:val="00042936"/>
    <w:rsid w:val="000538C1"/>
    <w:rsid w:val="00054311"/>
    <w:rsid w:val="00057836"/>
    <w:rsid w:val="00060318"/>
    <w:rsid w:val="00060AAA"/>
    <w:rsid w:val="00061E45"/>
    <w:rsid w:val="00073DDE"/>
    <w:rsid w:val="0007613F"/>
    <w:rsid w:val="000856CF"/>
    <w:rsid w:val="00092D95"/>
    <w:rsid w:val="000951EA"/>
    <w:rsid w:val="000A0D15"/>
    <w:rsid w:val="000A3650"/>
    <w:rsid w:val="000A3C71"/>
    <w:rsid w:val="000C128E"/>
    <w:rsid w:val="000C4515"/>
    <w:rsid w:val="000C4BD7"/>
    <w:rsid w:val="000C6021"/>
    <w:rsid w:val="000D6803"/>
    <w:rsid w:val="000E2866"/>
    <w:rsid w:val="000E2C1B"/>
    <w:rsid w:val="000F10B0"/>
    <w:rsid w:val="000F4AC8"/>
    <w:rsid w:val="00100913"/>
    <w:rsid w:val="0010698F"/>
    <w:rsid w:val="0011051D"/>
    <w:rsid w:val="0011658D"/>
    <w:rsid w:val="0013672F"/>
    <w:rsid w:val="001466BA"/>
    <w:rsid w:val="0015668A"/>
    <w:rsid w:val="001569CB"/>
    <w:rsid w:val="00161277"/>
    <w:rsid w:val="00171F48"/>
    <w:rsid w:val="00190DEE"/>
    <w:rsid w:val="00192676"/>
    <w:rsid w:val="001B15D7"/>
    <w:rsid w:val="001B7847"/>
    <w:rsid w:val="001C2DE4"/>
    <w:rsid w:val="001D5D0F"/>
    <w:rsid w:val="001E194C"/>
    <w:rsid w:val="001E5526"/>
    <w:rsid w:val="001E5C73"/>
    <w:rsid w:val="001E742A"/>
    <w:rsid w:val="001F3447"/>
    <w:rsid w:val="001F74C0"/>
    <w:rsid w:val="00202653"/>
    <w:rsid w:val="002058D9"/>
    <w:rsid w:val="00213F31"/>
    <w:rsid w:val="00241508"/>
    <w:rsid w:val="00243C92"/>
    <w:rsid w:val="00250CCC"/>
    <w:rsid w:val="00255B14"/>
    <w:rsid w:val="00256AD2"/>
    <w:rsid w:val="00260D00"/>
    <w:rsid w:val="00275277"/>
    <w:rsid w:val="00283625"/>
    <w:rsid w:val="00286C87"/>
    <w:rsid w:val="00291CD8"/>
    <w:rsid w:val="00297269"/>
    <w:rsid w:val="00297FBC"/>
    <w:rsid w:val="002B4AF5"/>
    <w:rsid w:val="002B6B45"/>
    <w:rsid w:val="002C4FAD"/>
    <w:rsid w:val="002D059D"/>
    <w:rsid w:val="002D1B9D"/>
    <w:rsid w:val="002D39C9"/>
    <w:rsid w:val="002E15C0"/>
    <w:rsid w:val="002E653A"/>
    <w:rsid w:val="002E6D5F"/>
    <w:rsid w:val="002E71D6"/>
    <w:rsid w:val="002F7F5C"/>
    <w:rsid w:val="0030084A"/>
    <w:rsid w:val="00304459"/>
    <w:rsid w:val="00304C20"/>
    <w:rsid w:val="003054AD"/>
    <w:rsid w:val="00315B5A"/>
    <w:rsid w:val="003177EA"/>
    <w:rsid w:val="00321F40"/>
    <w:rsid w:val="0033087D"/>
    <w:rsid w:val="0033480B"/>
    <w:rsid w:val="00354CC4"/>
    <w:rsid w:val="00361FC7"/>
    <w:rsid w:val="00366AF5"/>
    <w:rsid w:val="00371003"/>
    <w:rsid w:val="00372AC2"/>
    <w:rsid w:val="00377270"/>
    <w:rsid w:val="003831C5"/>
    <w:rsid w:val="00390A19"/>
    <w:rsid w:val="00395DE3"/>
    <w:rsid w:val="0039620B"/>
    <w:rsid w:val="003A5497"/>
    <w:rsid w:val="003B6BD4"/>
    <w:rsid w:val="003C2DE9"/>
    <w:rsid w:val="003D2EAA"/>
    <w:rsid w:val="003D38C5"/>
    <w:rsid w:val="003E30C1"/>
    <w:rsid w:val="003E4C87"/>
    <w:rsid w:val="003F18C4"/>
    <w:rsid w:val="003F7DD7"/>
    <w:rsid w:val="00402D2B"/>
    <w:rsid w:val="0040772D"/>
    <w:rsid w:val="00412559"/>
    <w:rsid w:val="00425A4F"/>
    <w:rsid w:val="0042666B"/>
    <w:rsid w:val="00434D8B"/>
    <w:rsid w:val="0044784E"/>
    <w:rsid w:val="00454B19"/>
    <w:rsid w:val="004563C1"/>
    <w:rsid w:val="00463365"/>
    <w:rsid w:val="00463C3F"/>
    <w:rsid w:val="00475E9D"/>
    <w:rsid w:val="004767F2"/>
    <w:rsid w:val="00477474"/>
    <w:rsid w:val="00492E25"/>
    <w:rsid w:val="004A0A6C"/>
    <w:rsid w:val="004A1C32"/>
    <w:rsid w:val="004A2AA2"/>
    <w:rsid w:val="004A2DF6"/>
    <w:rsid w:val="004A6178"/>
    <w:rsid w:val="004B1E86"/>
    <w:rsid w:val="004B45EB"/>
    <w:rsid w:val="004C04C9"/>
    <w:rsid w:val="004C3590"/>
    <w:rsid w:val="004E295D"/>
    <w:rsid w:val="004F24FC"/>
    <w:rsid w:val="004F2F76"/>
    <w:rsid w:val="004F4A57"/>
    <w:rsid w:val="004F588F"/>
    <w:rsid w:val="00502D63"/>
    <w:rsid w:val="005116E6"/>
    <w:rsid w:val="00521BDE"/>
    <w:rsid w:val="00523338"/>
    <w:rsid w:val="005253D9"/>
    <w:rsid w:val="0053235F"/>
    <w:rsid w:val="00536056"/>
    <w:rsid w:val="00536E25"/>
    <w:rsid w:val="005372DF"/>
    <w:rsid w:val="00542732"/>
    <w:rsid w:val="00546644"/>
    <w:rsid w:val="0055798E"/>
    <w:rsid w:val="00557B20"/>
    <w:rsid w:val="0056033A"/>
    <w:rsid w:val="005645B3"/>
    <w:rsid w:val="00570C04"/>
    <w:rsid w:val="0057254A"/>
    <w:rsid w:val="005742F1"/>
    <w:rsid w:val="00575A66"/>
    <w:rsid w:val="0057675E"/>
    <w:rsid w:val="005774AA"/>
    <w:rsid w:val="0057758F"/>
    <w:rsid w:val="00585531"/>
    <w:rsid w:val="0058582B"/>
    <w:rsid w:val="005912D8"/>
    <w:rsid w:val="00596DD1"/>
    <w:rsid w:val="005A058E"/>
    <w:rsid w:val="005A2742"/>
    <w:rsid w:val="005A2755"/>
    <w:rsid w:val="005B4C39"/>
    <w:rsid w:val="005C0EC6"/>
    <w:rsid w:val="005C34DE"/>
    <w:rsid w:val="005C35C2"/>
    <w:rsid w:val="005D3815"/>
    <w:rsid w:val="005D5AB9"/>
    <w:rsid w:val="005F7C07"/>
    <w:rsid w:val="00610E59"/>
    <w:rsid w:val="00621816"/>
    <w:rsid w:val="006224A9"/>
    <w:rsid w:val="006242AF"/>
    <w:rsid w:val="00625364"/>
    <w:rsid w:val="00637DB4"/>
    <w:rsid w:val="00643D28"/>
    <w:rsid w:val="006444A3"/>
    <w:rsid w:val="0065742C"/>
    <w:rsid w:val="006605BE"/>
    <w:rsid w:val="00666209"/>
    <w:rsid w:val="006823A4"/>
    <w:rsid w:val="006910C0"/>
    <w:rsid w:val="00695612"/>
    <w:rsid w:val="006965C5"/>
    <w:rsid w:val="006A0A78"/>
    <w:rsid w:val="006A2FA3"/>
    <w:rsid w:val="006A4C79"/>
    <w:rsid w:val="006A4E82"/>
    <w:rsid w:val="006A5A4B"/>
    <w:rsid w:val="006B2937"/>
    <w:rsid w:val="006B3EF9"/>
    <w:rsid w:val="006B6C06"/>
    <w:rsid w:val="007007E8"/>
    <w:rsid w:val="00700893"/>
    <w:rsid w:val="00705F9B"/>
    <w:rsid w:val="00713326"/>
    <w:rsid w:val="00717037"/>
    <w:rsid w:val="0071708E"/>
    <w:rsid w:val="00753122"/>
    <w:rsid w:val="00755993"/>
    <w:rsid w:val="007613C4"/>
    <w:rsid w:val="00767F8E"/>
    <w:rsid w:val="007770F8"/>
    <w:rsid w:val="00781A37"/>
    <w:rsid w:val="00783D98"/>
    <w:rsid w:val="007906C6"/>
    <w:rsid w:val="007A5D1D"/>
    <w:rsid w:val="007C39F0"/>
    <w:rsid w:val="007E1B9B"/>
    <w:rsid w:val="007F0AFD"/>
    <w:rsid w:val="00815FCB"/>
    <w:rsid w:val="00821532"/>
    <w:rsid w:val="008235E2"/>
    <w:rsid w:val="00825661"/>
    <w:rsid w:val="00827800"/>
    <w:rsid w:val="00834F5B"/>
    <w:rsid w:val="00836226"/>
    <w:rsid w:val="00837152"/>
    <w:rsid w:val="00840239"/>
    <w:rsid w:val="008410C4"/>
    <w:rsid w:val="00853666"/>
    <w:rsid w:val="0087214B"/>
    <w:rsid w:val="00882C88"/>
    <w:rsid w:val="0088501C"/>
    <w:rsid w:val="0088631F"/>
    <w:rsid w:val="0088665E"/>
    <w:rsid w:val="008874DA"/>
    <w:rsid w:val="00887882"/>
    <w:rsid w:val="008A1CF8"/>
    <w:rsid w:val="008A1EA3"/>
    <w:rsid w:val="008A2BC4"/>
    <w:rsid w:val="008B04D6"/>
    <w:rsid w:val="008B5B04"/>
    <w:rsid w:val="008B6AC3"/>
    <w:rsid w:val="008B728C"/>
    <w:rsid w:val="008C2C90"/>
    <w:rsid w:val="008E4009"/>
    <w:rsid w:val="008F1A70"/>
    <w:rsid w:val="008F30D3"/>
    <w:rsid w:val="00900087"/>
    <w:rsid w:val="0090016B"/>
    <w:rsid w:val="009006AC"/>
    <w:rsid w:val="0090257F"/>
    <w:rsid w:val="00902F81"/>
    <w:rsid w:val="009043A7"/>
    <w:rsid w:val="00910093"/>
    <w:rsid w:val="0091356B"/>
    <w:rsid w:val="009202ED"/>
    <w:rsid w:val="00922EA3"/>
    <w:rsid w:val="00923044"/>
    <w:rsid w:val="00923842"/>
    <w:rsid w:val="00927541"/>
    <w:rsid w:val="00941E15"/>
    <w:rsid w:val="00945E71"/>
    <w:rsid w:val="00947C67"/>
    <w:rsid w:val="00957D3F"/>
    <w:rsid w:val="00957E6F"/>
    <w:rsid w:val="009626C4"/>
    <w:rsid w:val="009716C0"/>
    <w:rsid w:val="00972B8A"/>
    <w:rsid w:val="00974CE5"/>
    <w:rsid w:val="00976B0E"/>
    <w:rsid w:val="00977C8E"/>
    <w:rsid w:val="00991C00"/>
    <w:rsid w:val="00995441"/>
    <w:rsid w:val="009A6A09"/>
    <w:rsid w:val="009B2B55"/>
    <w:rsid w:val="009B2CBE"/>
    <w:rsid w:val="009B3911"/>
    <w:rsid w:val="009B60DD"/>
    <w:rsid w:val="009C1CC1"/>
    <w:rsid w:val="009D08FC"/>
    <w:rsid w:val="009D0C8E"/>
    <w:rsid w:val="009D6940"/>
    <w:rsid w:val="009F27AF"/>
    <w:rsid w:val="00A0005F"/>
    <w:rsid w:val="00A05D2E"/>
    <w:rsid w:val="00A100C7"/>
    <w:rsid w:val="00A114CB"/>
    <w:rsid w:val="00A15FE9"/>
    <w:rsid w:val="00A30265"/>
    <w:rsid w:val="00A30398"/>
    <w:rsid w:val="00A306B5"/>
    <w:rsid w:val="00A311DE"/>
    <w:rsid w:val="00A31373"/>
    <w:rsid w:val="00A31924"/>
    <w:rsid w:val="00A31C77"/>
    <w:rsid w:val="00A328E8"/>
    <w:rsid w:val="00A3291C"/>
    <w:rsid w:val="00A33EDD"/>
    <w:rsid w:val="00A362C1"/>
    <w:rsid w:val="00A37FF4"/>
    <w:rsid w:val="00A41E3B"/>
    <w:rsid w:val="00A5751C"/>
    <w:rsid w:val="00A623BD"/>
    <w:rsid w:val="00A6245E"/>
    <w:rsid w:val="00A640BB"/>
    <w:rsid w:val="00A657A5"/>
    <w:rsid w:val="00A662EC"/>
    <w:rsid w:val="00A74B70"/>
    <w:rsid w:val="00A755AC"/>
    <w:rsid w:val="00A9132C"/>
    <w:rsid w:val="00A942D7"/>
    <w:rsid w:val="00AA45AF"/>
    <w:rsid w:val="00AA68AA"/>
    <w:rsid w:val="00AA761C"/>
    <w:rsid w:val="00AB60B7"/>
    <w:rsid w:val="00AC1FA7"/>
    <w:rsid w:val="00AD7C30"/>
    <w:rsid w:val="00AF7937"/>
    <w:rsid w:val="00B04B4A"/>
    <w:rsid w:val="00B074C0"/>
    <w:rsid w:val="00B2112A"/>
    <w:rsid w:val="00B242FA"/>
    <w:rsid w:val="00B26F26"/>
    <w:rsid w:val="00B274EB"/>
    <w:rsid w:val="00B30B9F"/>
    <w:rsid w:val="00B5142D"/>
    <w:rsid w:val="00B51BE7"/>
    <w:rsid w:val="00B65679"/>
    <w:rsid w:val="00B67FDB"/>
    <w:rsid w:val="00B776DC"/>
    <w:rsid w:val="00B84954"/>
    <w:rsid w:val="00B92153"/>
    <w:rsid w:val="00BA27D3"/>
    <w:rsid w:val="00BA4FCD"/>
    <w:rsid w:val="00BB0990"/>
    <w:rsid w:val="00BB21CA"/>
    <w:rsid w:val="00BB4610"/>
    <w:rsid w:val="00BB4843"/>
    <w:rsid w:val="00BC387F"/>
    <w:rsid w:val="00BE5E6E"/>
    <w:rsid w:val="00BE73C6"/>
    <w:rsid w:val="00C0027D"/>
    <w:rsid w:val="00C0075F"/>
    <w:rsid w:val="00C03FFE"/>
    <w:rsid w:val="00C044E8"/>
    <w:rsid w:val="00C06F85"/>
    <w:rsid w:val="00C13CBB"/>
    <w:rsid w:val="00C1642F"/>
    <w:rsid w:val="00C22C1F"/>
    <w:rsid w:val="00C25564"/>
    <w:rsid w:val="00C27609"/>
    <w:rsid w:val="00C316E5"/>
    <w:rsid w:val="00C333D5"/>
    <w:rsid w:val="00C356AD"/>
    <w:rsid w:val="00C44EDD"/>
    <w:rsid w:val="00C47794"/>
    <w:rsid w:val="00C51301"/>
    <w:rsid w:val="00C6563A"/>
    <w:rsid w:val="00C80D36"/>
    <w:rsid w:val="00C8152F"/>
    <w:rsid w:val="00C86DCE"/>
    <w:rsid w:val="00C9383F"/>
    <w:rsid w:val="00CA05E2"/>
    <w:rsid w:val="00CA2C1F"/>
    <w:rsid w:val="00CB0AA7"/>
    <w:rsid w:val="00CB1F42"/>
    <w:rsid w:val="00CC13A2"/>
    <w:rsid w:val="00CC4B27"/>
    <w:rsid w:val="00CC50E7"/>
    <w:rsid w:val="00CD2469"/>
    <w:rsid w:val="00CE4DB3"/>
    <w:rsid w:val="00CF1365"/>
    <w:rsid w:val="00CF1B21"/>
    <w:rsid w:val="00CF737A"/>
    <w:rsid w:val="00CF7FDC"/>
    <w:rsid w:val="00D0414C"/>
    <w:rsid w:val="00D10BA9"/>
    <w:rsid w:val="00D16882"/>
    <w:rsid w:val="00D21FBD"/>
    <w:rsid w:val="00D26792"/>
    <w:rsid w:val="00D26F66"/>
    <w:rsid w:val="00D27198"/>
    <w:rsid w:val="00D314FB"/>
    <w:rsid w:val="00D322CE"/>
    <w:rsid w:val="00D355E5"/>
    <w:rsid w:val="00D37231"/>
    <w:rsid w:val="00D464EA"/>
    <w:rsid w:val="00D505C4"/>
    <w:rsid w:val="00D564BE"/>
    <w:rsid w:val="00D63B3F"/>
    <w:rsid w:val="00D769E6"/>
    <w:rsid w:val="00D84BE2"/>
    <w:rsid w:val="00D92289"/>
    <w:rsid w:val="00DA10AC"/>
    <w:rsid w:val="00DB0ABA"/>
    <w:rsid w:val="00DD586F"/>
    <w:rsid w:val="00DE3295"/>
    <w:rsid w:val="00DF1152"/>
    <w:rsid w:val="00E012B8"/>
    <w:rsid w:val="00E02092"/>
    <w:rsid w:val="00E078FC"/>
    <w:rsid w:val="00E23E85"/>
    <w:rsid w:val="00E254EC"/>
    <w:rsid w:val="00E346DC"/>
    <w:rsid w:val="00E35600"/>
    <w:rsid w:val="00E35688"/>
    <w:rsid w:val="00E361FF"/>
    <w:rsid w:val="00E5030D"/>
    <w:rsid w:val="00E640C9"/>
    <w:rsid w:val="00E64F29"/>
    <w:rsid w:val="00E7095B"/>
    <w:rsid w:val="00E7313D"/>
    <w:rsid w:val="00E8063D"/>
    <w:rsid w:val="00E82887"/>
    <w:rsid w:val="00E85A73"/>
    <w:rsid w:val="00E87C51"/>
    <w:rsid w:val="00E9624F"/>
    <w:rsid w:val="00E97C2E"/>
    <w:rsid w:val="00EC1BE3"/>
    <w:rsid w:val="00EC32FF"/>
    <w:rsid w:val="00ED016B"/>
    <w:rsid w:val="00ED426E"/>
    <w:rsid w:val="00EE18D0"/>
    <w:rsid w:val="00EE5A3D"/>
    <w:rsid w:val="00EE6F16"/>
    <w:rsid w:val="00EF0152"/>
    <w:rsid w:val="00EF6ACB"/>
    <w:rsid w:val="00F01D0D"/>
    <w:rsid w:val="00F052E3"/>
    <w:rsid w:val="00F06EEA"/>
    <w:rsid w:val="00F14525"/>
    <w:rsid w:val="00F15BB7"/>
    <w:rsid w:val="00F2190F"/>
    <w:rsid w:val="00F222AC"/>
    <w:rsid w:val="00F37C3F"/>
    <w:rsid w:val="00F47A24"/>
    <w:rsid w:val="00F5264E"/>
    <w:rsid w:val="00F54CB1"/>
    <w:rsid w:val="00F908FD"/>
    <w:rsid w:val="00FB08CB"/>
    <w:rsid w:val="00FB18EF"/>
    <w:rsid w:val="00FB18FF"/>
    <w:rsid w:val="00FB7153"/>
    <w:rsid w:val="00FE2A43"/>
    <w:rsid w:val="00FE6B8F"/>
    <w:rsid w:val="00FF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C2DE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3C2DE9"/>
    <w:pPr>
      <w:ind w:left="357"/>
    </w:pPr>
    <w:rPr>
      <w:rFonts w:cs="Times New Roman"/>
      <w:lang w:eastAsia="zh-CN"/>
    </w:r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3C2DE9"/>
    <w:pPr>
      <w:numPr>
        <w:numId w:val="3"/>
      </w:numPr>
    </w:pPr>
    <w:rPr>
      <w:rFonts w:cs="Times New Roman"/>
      <w:lang w:eastAsia="zh-CN"/>
    </w:r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  <w:lang w:eastAsia="zh-C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24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  <w:lang w:eastAsia="zh-C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val="x-none"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val="x-none"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rsid w:val="00B67FDB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B67FDB"/>
    <w:rPr>
      <w:rFonts w:ascii="Tahoma" w:eastAsia="MS Mincho" w:hAnsi="Tahoma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60AA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60AAA"/>
    <w:rPr>
      <w:rFonts w:ascii="Tahoma" w:eastAsia="MS Mincho" w:hAnsi="Tahoma"/>
      <w:b/>
      <w:lang w:val="x-none" w:eastAsia="en-US"/>
    </w:rPr>
  </w:style>
  <w:style w:type="character" w:customStyle="1" w:styleId="dbcguidance">
    <w:name w:val="dbcguidance"/>
    <w:uiPriority w:val="99"/>
    <w:rsid w:val="00275277"/>
  </w:style>
  <w:style w:type="character" w:styleId="Strong">
    <w:name w:val="Strong"/>
    <w:uiPriority w:val="99"/>
    <w:qFormat/>
    <w:rsid w:val="00A6245E"/>
    <w:rPr>
      <w:b/>
    </w:rPr>
  </w:style>
  <w:style w:type="character" w:customStyle="1" w:styleId="dbcprompt">
    <w:name w:val="dbcprompt"/>
    <w:uiPriority w:val="99"/>
    <w:rsid w:val="00A6245E"/>
  </w:style>
  <w:style w:type="character" w:customStyle="1" w:styleId="Body1Char1">
    <w:name w:val="Body 1 Char1"/>
    <w:link w:val="Body1"/>
    <w:uiPriority w:val="99"/>
    <w:locked/>
    <w:rsid w:val="0071708E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71708E"/>
    <w:rPr>
      <w:rFonts w:ascii="Tahoma" w:eastAsia="MS Mincho" w:hAnsi="Tahoma"/>
      <w:sz w:val="19"/>
    </w:rPr>
  </w:style>
  <w:style w:type="paragraph" w:styleId="ListParagraph">
    <w:name w:val="List Paragraph"/>
    <w:basedOn w:val="Normal"/>
    <w:uiPriority w:val="99"/>
    <w:qFormat/>
    <w:rsid w:val="00A31C77"/>
    <w:pPr>
      <w:ind w:left="720"/>
      <w:contextualSpacing/>
    </w:pPr>
  </w:style>
  <w:style w:type="paragraph" w:styleId="Revision">
    <w:name w:val="Revision"/>
    <w:hidden/>
    <w:uiPriority w:val="99"/>
    <w:semiHidden/>
    <w:rsid w:val="00B074C0"/>
    <w:rPr>
      <w:rFonts w:ascii="Tahoma" w:eastAsia="MS Mincho" w:hAnsi="Tahoma" w:cs="Tahoma"/>
      <w:sz w:val="19"/>
      <w:szCs w:val="19"/>
    </w:rPr>
  </w:style>
  <w:style w:type="paragraph" w:customStyle="1" w:styleId="PURBlueStrong">
    <w:name w:val="PUR Blue Strong"/>
    <w:next w:val="Normal"/>
    <w:link w:val="PURBlueStrongChar"/>
    <w:uiPriority w:val="99"/>
    <w:rsid w:val="00666209"/>
    <w:pPr>
      <w:keepNext/>
      <w:keepLines/>
      <w:spacing w:after="60" w:line="240" w:lineRule="exact"/>
    </w:pPr>
    <w:rPr>
      <w:rFonts w:ascii="Arial" w:hAnsi="Arial"/>
      <w:smallCaps/>
      <w:color w:val="1F497D"/>
      <w:spacing w:val="-4"/>
      <w:sz w:val="18"/>
      <w:lang w:eastAsia="zh-CN"/>
    </w:rPr>
  </w:style>
  <w:style w:type="character" w:customStyle="1" w:styleId="PURBlueStrongChar">
    <w:name w:val="PUR Blue Strong Char"/>
    <w:link w:val="PURBlueStrong"/>
    <w:uiPriority w:val="99"/>
    <w:locked/>
    <w:rsid w:val="00666209"/>
    <w:rPr>
      <w:rFonts w:ascii="Arial" w:hAnsi="Arial"/>
      <w:smallCaps/>
      <w:color w:val="1F497D"/>
      <w:spacing w:val="-4"/>
      <w:sz w:val="18"/>
    </w:rPr>
  </w:style>
  <w:style w:type="paragraph" w:customStyle="1" w:styleId="PURBody-Indented">
    <w:name w:val="PUR Body - Indented"/>
    <w:basedOn w:val="Normal"/>
    <w:link w:val="PURBody-IndentedChar"/>
    <w:uiPriority w:val="99"/>
    <w:rsid w:val="000E2C1B"/>
    <w:pPr>
      <w:spacing w:before="0"/>
      <w:ind w:left="270"/>
    </w:pPr>
    <w:rPr>
      <w:rFonts w:ascii="Arial" w:eastAsia="SimSun" w:hAnsi="Arial" w:cs="Times New Roman"/>
      <w:color w:val="404040"/>
      <w:sz w:val="18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0E2C1B"/>
    <w:rPr>
      <w:rFonts w:ascii="Arial" w:hAnsi="Arial"/>
      <w:color w:val="404040"/>
      <w:sz w:val="18"/>
    </w:rPr>
  </w:style>
  <w:style w:type="paragraph" w:customStyle="1" w:styleId="PURBlueStrong-Indented">
    <w:name w:val="PUR Blue Strong - Indented"/>
    <w:basedOn w:val="PURBlueStrong"/>
    <w:link w:val="PURBlueStrong-IndentedChar"/>
    <w:uiPriority w:val="99"/>
    <w:rsid w:val="00EE6F16"/>
    <w:pPr>
      <w:ind w:left="270"/>
    </w:pPr>
  </w:style>
  <w:style w:type="character" w:customStyle="1" w:styleId="PURBlueStrong-IndentedChar">
    <w:name w:val="PUR Blue Strong - Indented Char"/>
    <w:link w:val="PURBlueStrong-Indented"/>
    <w:uiPriority w:val="99"/>
    <w:locked/>
    <w:rsid w:val="00EE6F16"/>
    <w:rPr>
      <w:rFonts w:ascii="Arial" w:hAnsi="Arial"/>
      <w:smallCaps/>
      <w:color w:val="1F497D"/>
      <w:spacing w:val="-4"/>
      <w:sz w:val="18"/>
    </w:rPr>
  </w:style>
  <w:style w:type="paragraph" w:customStyle="1" w:styleId="PURHeading2">
    <w:name w:val="PUR Heading 2"/>
    <w:next w:val="Normal"/>
    <w:uiPriority w:val="99"/>
    <w:rsid w:val="009B3911"/>
    <w:pPr>
      <w:keepNext/>
      <w:keepLines/>
      <w:spacing w:after="120" w:line="240" w:lineRule="exact"/>
    </w:pPr>
    <w:rPr>
      <w:rFonts w:ascii="Arial Black" w:hAnsi="Arial Black"/>
      <w:color w:val="404040"/>
    </w:rPr>
  </w:style>
  <w:style w:type="character" w:customStyle="1" w:styleId="PURBullet-IndentedChar">
    <w:name w:val="PUR Bullet- Indented Char"/>
    <w:link w:val="PURBullet-Indented"/>
    <w:uiPriority w:val="99"/>
    <w:locked/>
    <w:rsid w:val="008B728C"/>
    <w:rPr>
      <w:rFonts w:ascii="Arial" w:hAnsi="Arial"/>
      <w:color w:val="404040"/>
      <w:sz w:val="18"/>
    </w:rPr>
  </w:style>
  <w:style w:type="paragraph" w:customStyle="1" w:styleId="PURBullet-Indented">
    <w:name w:val="PUR Bullet- Indented"/>
    <w:basedOn w:val="Normal"/>
    <w:link w:val="PURBullet-IndentedChar"/>
    <w:uiPriority w:val="99"/>
    <w:rsid w:val="008B728C"/>
    <w:pPr>
      <w:spacing w:before="0" w:line="240" w:lineRule="exact"/>
      <w:ind w:left="540" w:hanging="360"/>
      <w:contextualSpacing/>
    </w:pPr>
    <w:rPr>
      <w:rFonts w:ascii="Arial" w:eastAsia="SimSun" w:hAnsi="Arial" w:cs="Times New Roman"/>
      <w:color w:val="404040"/>
      <w:sz w:val="18"/>
      <w:szCs w:val="20"/>
      <w:lang w:eastAsia="zh-CN"/>
    </w:rPr>
  </w:style>
  <w:style w:type="paragraph" w:customStyle="1" w:styleId="Bullet4Underline">
    <w:name w:val="Bullet 4 Underline"/>
    <w:basedOn w:val="Bullet4"/>
    <w:uiPriority w:val="99"/>
    <w:rsid w:val="009F27AF"/>
    <w:pPr>
      <w:numPr>
        <w:numId w:val="0"/>
      </w:numPr>
    </w:pPr>
    <w:rPr>
      <w:u w:val="single"/>
    </w:rPr>
  </w:style>
  <w:style w:type="paragraph" w:styleId="Header">
    <w:name w:val="header"/>
    <w:basedOn w:val="Normal"/>
    <w:link w:val="HeaderChar"/>
    <w:uiPriority w:val="99"/>
    <w:rsid w:val="00E361FF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361FF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361FF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361FF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F052E3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F052E3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F052E3"/>
    <w:pPr>
      <w:spacing w:before="0" w:after="0"/>
    </w:pPr>
    <w:rPr>
      <w:rFonts w:eastAsia="SimSu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F052E3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F052E3"/>
    <w:rPr>
      <w:rFonts w:ascii="Tahoma" w:eastAsia="MS Mincho" w:hAnsi="Tahoma"/>
      <w:sz w:val="18"/>
    </w:rPr>
  </w:style>
  <w:style w:type="paragraph" w:customStyle="1" w:styleId="LicenseNumber">
    <w:name w:val="License Number"/>
    <w:basedOn w:val="Normal"/>
    <w:uiPriority w:val="99"/>
    <w:rsid w:val="00F052E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PageNumber">
    <w:name w:val="page number"/>
    <w:uiPriority w:val="99"/>
    <w:rsid w:val="00256AD2"/>
  </w:style>
  <w:style w:type="character" w:customStyle="1" w:styleId="LogoportMarkup">
    <w:name w:val="LogoportMarkup"/>
    <w:uiPriority w:val="99"/>
    <w:rsid w:val="00243C9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243C92"/>
    <w:rPr>
      <w:rFonts w:ascii="Courier New" w:hAnsi="Courier New"/>
      <w:color w:val="808080"/>
      <w:sz w:val="18"/>
    </w:rPr>
  </w:style>
  <w:style w:type="character" w:customStyle="1" w:styleId="ft">
    <w:name w:val="ft"/>
    <w:rsid w:val="00053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79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27DEC-780C-4EB3-AC1B-A1E003996B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BD3DE3-9269-46CA-B668-729E3E675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655469-7C19-4DA6-9A6C-A738E999B8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20E19D-9E6B-403B-832B-C3906C28B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4151</Words>
  <Characters>23664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27760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2013-09-18T07:19:00Z</dcterms:created>
  <dcterms:modified xsi:type="dcterms:W3CDTF">2014-12-31T19:56:00Z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